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60B09C">
      <w:pPr>
        <w:jc w:val="center"/>
        <w:rPr>
          <w:rFonts w:hint="eastAsia" w:ascii="方正小标宋_GBK" w:hAnsi="黑体" w:eastAsia="方正小标宋_GBK"/>
          <w:color w:val="auto"/>
          <w:sz w:val="38"/>
          <w:szCs w:val="38"/>
          <w:lang w:eastAsia="zh-CN"/>
        </w:rPr>
      </w:pPr>
      <w:r>
        <w:rPr>
          <w:rFonts w:hint="eastAsia" w:ascii="方正小标宋_GBK" w:hAnsi="黑体" w:eastAsia="方正小标宋_GBK"/>
          <w:color w:val="auto"/>
          <w:sz w:val="38"/>
          <w:szCs w:val="38"/>
          <w:lang w:eastAsia="zh-CN"/>
        </w:rPr>
        <w:t>龙岩市生态环境局</w:t>
      </w:r>
    </w:p>
    <w:p w14:paraId="6A4116C1">
      <w:pPr>
        <w:adjustRightInd w:val="0"/>
        <w:snapToGrid w:val="0"/>
        <w:jc w:val="center"/>
        <w:rPr>
          <w:rFonts w:ascii="方正小标宋_GBK" w:hAnsi="黑体" w:eastAsia="方正小标宋_GBK"/>
          <w:color w:val="auto"/>
          <w:sz w:val="38"/>
          <w:szCs w:val="38"/>
        </w:rPr>
      </w:pPr>
      <w:r>
        <w:rPr>
          <w:rFonts w:hint="eastAsia" w:ascii="方正小标宋_GBK" w:hAnsi="黑体" w:eastAsia="方正小标宋_GBK"/>
          <w:color w:val="auto"/>
          <w:sz w:val="38"/>
          <w:szCs w:val="38"/>
        </w:rPr>
        <w:t>行政处罚决定书</w:t>
      </w:r>
    </w:p>
    <w:p w14:paraId="0C4CF71F">
      <w:pPr>
        <w:adjustRightInd w:val="0"/>
        <w:snapToGrid w:val="0"/>
        <w:spacing w:before="249" w:beforeLines="80"/>
        <w:jc w:val="center"/>
        <w:rPr>
          <w:rFonts w:hint="eastAsia" w:ascii="楷体_GB2312" w:hAnsi="宋体" w:eastAsia="楷体_GB2312"/>
          <w:sz w:val="32"/>
          <w:szCs w:val="32"/>
        </w:rPr>
      </w:pPr>
      <w:r>
        <w:rPr>
          <w:rFonts w:hint="eastAsia" w:ascii="楷体_GB2312" w:hAnsi="宋体" w:eastAsia="楷体_GB2312"/>
          <w:sz w:val="32"/>
          <w:szCs w:val="32"/>
          <w:u w:val="none"/>
          <w:lang w:val="en-US" w:eastAsia="zh-CN"/>
        </w:rPr>
        <w:t>闽龙</w:t>
      </w:r>
      <w:r>
        <w:rPr>
          <w:rFonts w:hint="eastAsia" w:ascii="楷体_GB2312" w:hAnsi="宋体" w:eastAsia="楷体_GB2312"/>
          <w:sz w:val="32"/>
          <w:szCs w:val="32"/>
        </w:rPr>
        <w:t>环罚〔</w:t>
      </w:r>
      <w:r>
        <w:rPr>
          <w:rFonts w:hint="eastAsia" w:ascii="楷体_GB2312" w:hAnsi="宋体" w:eastAsia="楷体_GB2312"/>
          <w:sz w:val="32"/>
          <w:szCs w:val="32"/>
          <w:lang w:val="en-US" w:eastAsia="zh-CN"/>
        </w:rPr>
        <w:t>2025</w:t>
      </w:r>
      <w:r>
        <w:rPr>
          <w:rFonts w:hint="eastAsia" w:ascii="楷体_GB2312" w:hAnsi="宋体" w:eastAsia="楷体_GB2312"/>
          <w:sz w:val="32"/>
          <w:szCs w:val="32"/>
        </w:rPr>
        <w:t>〕</w:t>
      </w:r>
      <w:r>
        <w:rPr>
          <w:rFonts w:hint="eastAsia" w:ascii="楷体_GB2312" w:hAnsi="宋体" w:eastAsia="楷体_GB2312"/>
          <w:sz w:val="32"/>
          <w:szCs w:val="32"/>
          <w:u w:val="none"/>
          <w:lang w:val="en-US" w:eastAsia="zh-CN"/>
        </w:rPr>
        <w:t>190</w:t>
      </w:r>
      <w:r>
        <w:rPr>
          <w:rFonts w:hint="eastAsia" w:ascii="楷体_GB2312" w:hAnsi="宋体" w:eastAsia="楷体_GB2312"/>
          <w:sz w:val="32"/>
          <w:szCs w:val="32"/>
        </w:rPr>
        <w:t>号</w:t>
      </w:r>
    </w:p>
    <w:p w14:paraId="7D434DBF">
      <w:pPr>
        <w:adjustRightInd w:val="0"/>
        <w:snapToGrid w:val="0"/>
        <w:spacing w:line="408" w:lineRule="auto"/>
        <w:jc w:val="left"/>
        <w:rPr>
          <w:rFonts w:ascii="黑体" w:hAnsi="宋体" w:eastAsia="黑体"/>
          <w:sz w:val="32"/>
          <w:szCs w:val="32"/>
        </w:rPr>
      </w:pPr>
    </w:p>
    <w:p w14:paraId="7FD57CD7">
      <w:pPr>
        <w:adjustRightInd w:val="0"/>
        <w:snapToGrid w:val="0"/>
        <w:spacing w:line="360" w:lineRule="auto"/>
        <w:rPr>
          <w:rFonts w:hint="eastAsia" w:ascii="仿宋_GB2312" w:hAnsi="宋体" w:eastAsia="仿宋_GB2312"/>
          <w:sz w:val="30"/>
          <w:szCs w:val="30"/>
          <w:u w:val="single"/>
        </w:rPr>
      </w:pPr>
      <w:r>
        <w:rPr>
          <w:rFonts w:hint="eastAsia" w:ascii="仿宋_GB2312" w:hAnsi="宋体" w:eastAsia="仿宋_GB2312"/>
          <w:sz w:val="30"/>
          <w:szCs w:val="30"/>
        </w:rPr>
        <w:t>当事人名称：</w:t>
      </w:r>
      <w:r>
        <w:rPr>
          <w:rFonts w:hint="eastAsia" w:ascii="仿宋_GB2312" w:hAnsi="宋体" w:eastAsia="仿宋_GB2312"/>
          <w:sz w:val="30"/>
          <w:szCs w:val="30"/>
          <w:u w:val="single"/>
          <w:lang w:val="en-US" w:eastAsia="zh-CN"/>
        </w:rPr>
        <w:t>漳平市佳兴新型建材厂</w:t>
      </w:r>
      <w:r>
        <w:rPr>
          <w:rFonts w:hint="eastAsia" w:ascii="仿宋_GB2312" w:hAnsi="宋体" w:eastAsia="仿宋_GB2312"/>
          <w:sz w:val="30"/>
          <w:szCs w:val="30"/>
          <w:u w:val="single"/>
        </w:rPr>
        <w:t xml:space="preserve"> </w:t>
      </w:r>
    </w:p>
    <w:p w14:paraId="010AF88A">
      <w:pPr>
        <w:adjustRightInd w:val="0"/>
        <w:snapToGrid w:val="0"/>
        <w:spacing w:line="360" w:lineRule="auto"/>
        <w:ind w:firstLine="600" w:firstLineChars="200"/>
        <w:rPr>
          <w:rFonts w:hint="eastAsia" w:ascii="仿宋_GB2312" w:hAnsi="宋体" w:eastAsia="仿宋_GB2312"/>
          <w:sz w:val="30"/>
          <w:szCs w:val="30"/>
          <w:u w:val="single"/>
          <w:lang w:eastAsia="zh-CN"/>
        </w:rPr>
      </w:pPr>
      <w:r>
        <w:rPr>
          <w:rFonts w:hint="eastAsia" w:ascii="仿宋_GB2312" w:hAnsi="宋体" w:eastAsia="仿宋_GB2312"/>
          <w:sz w:val="30"/>
          <w:szCs w:val="30"/>
        </w:rPr>
        <w:t>经营者：</w:t>
      </w:r>
      <w:r>
        <w:rPr>
          <w:rFonts w:hint="eastAsia" w:ascii="仿宋_GB2312" w:hAnsi="宋体" w:eastAsia="仿宋_GB2312"/>
          <w:sz w:val="30"/>
          <w:szCs w:val="30"/>
          <w:u w:val="single"/>
          <w:lang w:val="en-US" w:eastAsia="zh-CN"/>
        </w:rPr>
        <w:t>黄斌佳</w:t>
      </w:r>
      <w:r>
        <w:rPr>
          <w:rFonts w:hint="eastAsia" w:ascii="仿宋_GB2312" w:hAnsi="宋体" w:eastAsia="仿宋_GB2312"/>
          <w:sz w:val="30"/>
          <w:szCs w:val="30"/>
        </w:rPr>
        <w:t xml:space="preserve"> ，统一社会信用代码：</w:t>
      </w:r>
      <w:r>
        <w:rPr>
          <w:rFonts w:hint="eastAsia" w:ascii="仿宋_GB2312" w:hAnsi="宋体" w:eastAsia="仿宋_GB2312"/>
          <w:sz w:val="30"/>
          <w:szCs w:val="30"/>
          <w:u w:val="single"/>
        </w:rPr>
        <w:t xml:space="preserve"> 92350881MA2Y6JQ60Q</w:t>
      </w:r>
    </w:p>
    <w:p w14:paraId="45BA6373">
      <w:pPr>
        <w:adjustRightInd w:val="0"/>
        <w:snapToGrid w:val="0"/>
        <w:spacing w:line="360" w:lineRule="auto"/>
        <w:ind w:firstLine="600" w:firstLineChars="200"/>
        <w:rPr>
          <w:rFonts w:hint="eastAsia" w:ascii="仿宋_GB2312" w:hAnsi="宋体" w:eastAsia="仿宋_GB2312"/>
          <w:sz w:val="30"/>
          <w:szCs w:val="30"/>
          <w:u w:val="single"/>
        </w:rPr>
      </w:pPr>
      <w:r>
        <w:rPr>
          <w:rFonts w:hint="eastAsia" w:ascii="仿宋_GB2312" w:hAnsi="宋体" w:eastAsia="仿宋_GB2312"/>
          <w:sz w:val="30"/>
          <w:szCs w:val="30"/>
        </w:rPr>
        <w:t>地址：</w:t>
      </w:r>
      <w:r>
        <w:rPr>
          <w:rFonts w:hint="eastAsia" w:ascii="仿宋_GB2312" w:hAnsi="宋体" w:eastAsia="仿宋_GB2312"/>
          <w:sz w:val="30"/>
          <w:szCs w:val="30"/>
          <w:u w:val="single"/>
          <w:lang w:val="en-US" w:eastAsia="zh-CN"/>
        </w:rPr>
        <w:t>漳平市西园镇前洋坪村溪仔口</w:t>
      </w:r>
      <w:r>
        <w:rPr>
          <w:rFonts w:hint="eastAsia" w:ascii="仿宋_GB2312" w:hAnsi="宋体" w:eastAsia="仿宋_GB2312"/>
          <w:sz w:val="30"/>
          <w:szCs w:val="30"/>
          <w:u w:val="single"/>
        </w:rPr>
        <w:t xml:space="preserve">                                                   </w:t>
      </w:r>
    </w:p>
    <w:p w14:paraId="71396D6D">
      <w:pPr>
        <w:adjustRightInd w:val="0"/>
        <w:snapToGrid w:val="0"/>
        <w:spacing w:line="360"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rPr>
        <w:t>我局于</w:t>
      </w:r>
      <w:r>
        <w:rPr>
          <w:rFonts w:hint="eastAsia" w:ascii="仿宋_GB2312" w:hAnsi="宋体" w:eastAsia="仿宋_GB2312"/>
          <w:sz w:val="30"/>
          <w:szCs w:val="30"/>
          <w:u w:val="single"/>
        </w:rPr>
        <w:t xml:space="preserve"> </w:t>
      </w:r>
      <w:r>
        <w:rPr>
          <w:rFonts w:hint="eastAsia" w:ascii="仿宋_GB2312" w:hAnsi="宋体" w:eastAsia="仿宋_GB2312"/>
          <w:sz w:val="30"/>
          <w:szCs w:val="30"/>
          <w:u w:val="single"/>
          <w:lang w:val="en-US" w:eastAsia="zh-CN"/>
        </w:rPr>
        <w:t>2025</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u w:val="single"/>
          <w:lang w:val="en-US" w:eastAsia="zh-CN"/>
        </w:rPr>
        <w:t>9</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u w:val="single"/>
          <w:lang w:val="en-US" w:eastAsia="zh-CN"/>
        </w:rPr>
        <w:t>9</w:t>
      </w:r>
      <w:r>
        <w:rPr>
          <w:rFonts w:hint="eastAsia" w:ascii="仿宋_GB2312" w:hAnsi="宋体" w:eastAsia="仿宋_GB2312"/>
          <w:sz w:val="30"/>
          <w:szCs w:val="30"/>
          <w:u w:val="single"/>
        </w:rPr>
        <w:t xml:space="preserve"> </w:t>
      </w:r>
      <w:r>
        <w:rPr>
          <w:rFonts w:hint="eastAsia" w:ascii="仿宋_GB2312" w:hAnsi="宋体" w:eastAsia="仿宋_GB2312"/>
          <w:sz w:val="30"/>
          <w:szCs w:val="30"/>
        </w:rPr>
        <w:t>日对你</w:t>
      </w:r>
      <w:r>
        <w:rPr>
          <w:rFonts w:hint="eastAsia" w:ascii="仿宋_GB2312" w:hAnsi="宋体" w:eastAsia="仿宋_GB2312"/>
          <w:sz w:val="30"/>
          <w:szCs w:val="30"/>
          <w:lang w:val="en-US" w:eastAsia="zh-CN"/>
        </w:rPr>
        <w:t>厂</w:t>
      </w:r>
      <w:r>
        <w:rPr>
          <w:rFonts w:hint="eastAsia" w:ascii="仿宋_GB2312" w:hAnsi="宋体" w:eastAsia="仿宋_GB2312"/>
          <w:sz w:val="30"/>
          <w:szCs w:val="30"/>
        </w:rPr>
        <w:t>进行了调查，发现你</w:t>
      </w:r>
      <w:r>
        <w:rPr>
          <w:rFonts w:hint="eastAsia" w:ascii="仿宋_GB2312" w:hAnsi="宋体" w:eastAsia="仿宋_GB2312"/>
          <w:sz w:val="30"/>
          <w:szCs w:val="30"/>
          <w:lang w:val="en-US" w:eastAsia="zh-CN"/>
        </w:rPr>
        <w:t>厂</w:t>
      </w:r>
      <w:r>
        <w:rPr>
          <w:rFonts w:hint="eastAsia" w:ascii="仿宋_GB2312" w:hAnsi="宋体" w:eastAsia="仿宋_GB2312"/>
          <w:sz w:val="30"/>
          <w:szCs w:val="30"/>
        </w:rPr>
        <w:t>实施了以下生态环境违法行为：</w:t>
      </w:r>
    </w:p>
    <w:p w14:paraId="58A83FB2">
      <w:pPr>
        <w:adjustRightInd w:val="0"/>
        <w:snapToGrid w:val="0"/>
        <w:spacing w:line="360" w:lineRule="auto"/>
        <w:ind w:firstLine="600" w:firstLineChars="200"/>
        <w:rPr>
          <w:rFonts w:hint="eastAsia" w:ascii="仿宋_GB2312" w:hAnsi="宋体" w:eastAsia="仿宋_GB2312"/>
          <w:sz w:val="30"/>
          <w:szCs w:val="30"/>
          <w:u w:val="single"/>
        </w:rPr>
      </w:pPr>
      <w:r>
        <w:rPr>
          <w:rFonts w:hint="eastAsia" w:ascii="仿宋_GB2312" w:hAnsi="宋体" w:eastAsia="仿宋_GB2312"/>
          <w:sz w:val="30"/>
          <w:szCs w:val="30"/>
          <w:u w:val="single"/>
          <w:lang w:val="en-US" w:eastAsia="zh-CN"/>
        </w:rPr>
        <w:t>2025年9月9日下午，我局执法人员前往漳平市佳兴新型建材厂进行检查。现场检查时，你厂正在生产，产生的废气经各自隧道窑配套的净化脱硫装置后汇入同一套喷淋除尘装置处理后通过烟囱排放，烟囱配套安装有烟气在线监控设施。经查，你厂污染源在线监控设施未进行验收，调阅福建省污染源监控管理系统显示，你厂在线监控数据首次进行联网数据第一次上传平台的时间为2025年5月30日14时05分，至检查时已超90天，未按期进行验收。</w:t>
      </w:r>
    </w:p>
    <w:p w14:paraId="0ADB5AD5">
      <w:pPr>
        <w:adjustRightInd w:val="0"/>
        <w:snapToGrid w:val="0"/>
        <w:spacing w:line="360"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rPr>
        <w:t>以上事实，有以下主要证据证明：</w:t>
      </w:r>
    </w:p>
    <w:p w14:paraId="469A3735">
      <w:pPr>
        <w:adjustRightInd w:val="0"/>
        <w:snapToGrid w:val="0"/>
        <w:spacing w:line="360" w:lineRule="auto"/>
        <w:ind w:firstLine="600" w:firstLineChars="200"/>
        <w:rPr>
          <w:rFonts w:hint="eastAsia" w:ascii="仿宋_GB2312" w:hAnsi="宋体" w:eastAsia="仿宋_GB2312"/>
          <w:sz w:val="30"/>
          <w:szCs w:val="30"/>
          <w:u w:val="single"/>
          <w:lang w:val="en-US" w:eastAsia="zh-CN"/>
        </w:rPr>
      </w:pPr>
      <w:r>
        <w:rPr>
          <w:rFonts w:hint="eastAsia" w:ascii="仿宋_GB2312" w:hAnsi="宋体" w:eastAsia="仿宋_GB2312"/>
          <w:sz w:val="30"/>
          <w:szCs w:val="30"/>
          <w:u w:val="single"/>
          <w:lang w:val="en-US" w:eastAsia="zh-CN"/>
        </w:rPr>
        <w:t>1.2025年9月9日，龙岩市漳平生态环境局执法人员制作的《现场勘查笔录》、勘察附图一份、现场照片一份，证明你厂检查当日有生产，污染源在线监控设施正在运行并已经联网；</w:t>
      </w:r>
    </w:p>
    <w:p w14:paraId="34E499C0">
      <w:pPr>
        <w:adjustRightInd w:val="0"/>
        <w:snapToGrid w:val="0"/>
        <w:spacing w:line="360" w:lineRule="auto"/>
        <w:ind w:firstLine="600" w:firstLineChars="200"/>
        <w:rPr>
          <w:rFonts w:hint="eastAsia" w:ascii="仿宋_GB2312" w:hAnsi="宋体" w:eastAsia="仿宋_GB2312"/>
          <w:sz w:val="30"/>
          <w:szCs w:val="30"/>
          <w:u w:val="single"/>
          <w:lang w:val="en-US" w:eastAsia="zh-CN"/>
        </w:rPr>
      </w:pPr>
      <w:r>
        <w:rPr>
          <w:rFonts w:hint="eastAsia" w:ascii="仿宋_GB2312" w:hAnsi="宋体" w:eastAsia="仿宋_GB2312"/>
          <w:sz w:val="30"/>
          <w:szCs w:val="30"/>
          <w:u w:val="single"/>
          <w:lang w:val="en-US" w:eastAsia="zh-CN"/>
        </w:rPr>
        <w:t>2.2025年9月9日，福建省污染源监控管理系统页面截图一份，证明你厂首次联网上传数据的时间为2025年5月30日14时05分；</w:t>
      </w:r>
    </w:p>
    <w:p w14:paraId="692B878E">
      <w:pPr>
        <w:adjustRightInd w:val="0"/>
        <w:snapToGrid w:val="0"/>
        <w:spacing w:line="360" w:lineRule="auto"/>
        <w:ind w:firstLine="600" w:firstLineChars="200"/>
        <w:rPr>
          <w:rFonts w:hint="eastAsia" w:ascii="仿宋_GB2312" w:hAnsi="宋体" w:eastAsia="仿宋_GB2312"/>
          <w:sz w:val="30"/>
          <w:szCs w:val="30"/>
          <w:u w:val="single"/>
          <w:lang w:val="en-US" w:eastAsia="zh-CN"/>
        </w:rPr>
      </w:pPr>
      <w:r>
        <w:rPr>
          <w:rFonts w:hint="eastAsia" w:ascii="仿宋_GB2312" w:hAnsi="宋体" w:eastAsia="仿宋_GB2312"/>
          <w:sz w:val="30"/>
          <w:szCs w:val="30"/>
          <w:u w:val="single"/>
          <w:lang w:val="en-US" w:eastAsia="zh-CN"/>
        </w:rPr>
        <w:t>3.2025年9月9日，龙岩市漳平生态环境局执法人员对你厂经营者黄斌佳制作《调查询问笔录》一份，证明你厂生产情况，污染源在线监控设施安装及联网情况；</w:t>
      </w:r>
    </w:p>
    <w:p w14:paraId="31222606">
      <w:pPr>
        <w:adjustRightInd w:val="0"/>
        <w:snapToGrid w:val="0"/>
        <w:spacing w:line="360" w:lineRule="auto"/>
        <w:ind w:firstLine="600" w:firstLineChars="200"/>
        <w:rPr>
          <w:rFonts w:hint="eastAsia" w:ascii="仿宋_GB2312" w:hAnsi="宋体" w:eastAsia="仿宋_GB2312"/>
          <w:sz w:val="30"/>
          <w:szCs w:val="30"/>
          <w:u w:val="single"/>
          <w:lang w:val="en-US" w:eastAsia="zh-CN"/>
        </w:rPr>
      </w:pPr>
      <w:r>
        <w:rPr>
          <w:rFonts w:hint="eastAsia" w:ascii="仿宋_GB2312" w:hAnsi="宋体" w:eastAsia="仿宋_GB2312"/>
          <w:sz w:val="30"/>
          <w:szCs w:val="30"/>
          <w:u w:val="single"/>
          <w:lang w:val="en-US" w:eastAsia="zh-CN"/>
        </w:rPr>
        <w:t>4.2025年9月9日，龙岩市漳平生态环境局执法人员对你厂提供在线监控安装服务的第三方公司厦门秒米克科技有限公司技术员吴佳凡制作《调查询问笔录》一份，证明你厂污染源在线监控设施安装及联网情况；</w:t>
      </w:r>
    </w:p>
    <w:p w14:paraId="23B90D7F">
      <w:pPr>
        <w:adjustRightInd w:val="0"/>
        <w:snapToGrid w:val="0"/>
        <w:spacing w:line="360" w:lineRule="auto"/>
        <w:ind w:firstLine="600" w:firstLineChars="200"/>
        <w:rPr>
          <w:rFonts w:hint="eastAsia" w:ascii="仿宋_GB2312" w:hAnsi="宋体" w:eastAsia="仿宋_GB2312"/>
          <w:sz w:val="30"/>
          <w:szCs w:val="30"/>
          <w:u w:val="single"/>
          <w:lang w:val="en-US" w:eastAsia="zh-CN"/>
        </w:rPr>
      </w:pPr>
      <w:r>
        <w:rPr>
          <w:rFonts w:hint="eastAsia" w:ascii="仿宋_GB2312" w:hAnsi="宋体" w:eastAsia="仿宋_GB2312"/>
          <w:sz w:val="30"/>
          <w:szCs w:val="30"/>
          <w:u w:val="single"/>
          <w:lang w:val="en-US" w:eastAsia="zh-CN"/>
        </w:rPr>
        <w:t>5.2025年9月17日，由你厂经营者黄斌佳提供的经营者身份证、你厂营业执照各一份，证明当事人身份信息；</w:t>
      </w:r>
    </w:p>
    <w:p w14:paraId="5F586F43">
      <w:pPr>
        <w:adjustRightInd w:val="0"/>
        <w:snapToGrid w:val="0"/>
        <w:spacing w:line="360" w:lineRule="auto"/>
        <w:ind w:firstLine="600" w:firstLineChars="200"/>
        <w:rPr>
          <w:rFonts w:hint="eastAsia" w:ascii="仿宋_GB2312" w:hAnsi="宋体" w:eastAsia="仿宋_GB2312"/>
          <w:sz w:val="30"/>
          <w:szCs w:val="30"/>
          <w:u w:val="single"/>
          <w:lang w:val="en-US" w:eastAsia="zh-CN"/>
        </w:rPr>
      </w:pPr>
      <w:r>
        <w:rPr>
          <w:rFonts w:hint="eastAsia" w:ascii="仿宋_GB2312" w:hAnsi="宋体" w:eastAsia="仿宋_GB2312"/>
          <w:sz w:val="30"/>
          <w:szCs w:val="30"/>
          <w:u w:val="single"/>
          <w:lang w:val="en-US" w:eastAsia="zh-CN"/>
        </w:rPr>
        <w:t>6.厦门秒米克科技有限公司吴佳凡提供的《合同》一份，证明两方存在提供技术服务等关系。</w:t>
      </w:r>
    </w:p>
    <w:p w14:paraId="1E7FE060">
      <w:pPr>
        <w:adjustRightInd w:val="0"/>
        <w:snapToGrid w:val="0"/>
        <w:spacing w:line="360" w:lineRule="auto"/>
        <w:ind w:firstLine="600" w:firstLineChars="200"/>
        <w:rPr>
          <w:rFonts w:hint="eastAsia" w:ascii="仿宋_GB2312" w:hAnsi="宋体" w:eastAsia="仿宋_GB2312"/>
          <w:sz w:val="30"/>
          <w:szCs w:val="30"/>
          <w:u w:val="single"/>
          <w:lang w:val="en-US" w:eastAsia="zh-CN"/>
        </w:rPr>
      </w:pPr>
      <w:r>
        <w:rPr>
          <w:rFonts w:hint="eastAsia" w:ascii="仿宋_GB2312" w:hAnsi="宋体" w:eastAsia="仿宋_GB2312"/>
          <w:sz w:val="30"/>
          <w:szCs w:val="30"/>
          <w:u w:val="single"/>
          <w:lang w:val="en-US" w:eastAsia="zh-CN"/>
        </w:rPr>
        <w:t>7.漳平市佳兴新型建材厂《建设项目环境影响报告表》一份，证明项目建设地符合环境功能规划。</w:t>
      </w:r>
    </w:p>
    <w:p w14:paraId="5BF9E5FD">
      <w:pPr>
        <w:adjustRightInd w:val="0"/>
        <w:snapToGrid w:val="0"/>
        <w:spacing w:line="360" w:lineRule="auto"/>
        <w:ind w:firstLine="600" w:firstLineChars="200"/>
        <w:rPr>
          <w:rFonts w:hint="eastAsia" w:ascii="仿宋_GB2312" w:hAnsi="宋体" w:eastAsia="仿宋_GB2312"/>
          <w:sz w:val="30"/>
          <w:szCs w:val="30"/>
          <w:u w:val="single"/>
        </w:rPr>
      </w:pPr>
      <w:r>
        <w:rPr>
          <w:rFonts w:hint="eastAsia" w:ascii="仿宋_GB2312" w:hAnsi="宋体" w:eastAsia="仿宋_GB2312"/>
          <w:sz w:val="30"/>
          <w:szCs w:val="30"/>
          <w:u w:val="single"/>
          <w:lang w:val="en-US" w:eastAsia="zh-CN"/>
        </w:rPr>
        <w:t>8.漳平市佳兴新型建材厂《排污许可证》节选一份，证明你厂污染源在线监控设施管理要求。</w:t>
      </w:r>
    </w:p>
    <w:p w14:paraId="0E305FF9">
      <w:pPr>
        <w:adjustRightInd w:val="0"/>
        <w:snapToGrid w:val="0"/>
        <w:spacing w:line="360" w:lineRule="auto"/>
        <w:ind w:firstLine="600" w:firstLineChars="200"/>
        <w:rPr>
          <w:rFonts w:hint="eastAsia" w:ascii="仿宋_GB2312" w:hAnsi="宋体" w:eastAsia="仿宋_GB2312"/>
          <w:sz w:val="30"/>
          <w:szCs w:val="30"/>
          <w:u w:val="single"/>
          <w:lang w:eastAsia="zh-CN"/>
        </w:rPr>
      </w:pPr>
      <w:r>
        <w:rPr>
          <w:rFonts w:hint="eastAsia" w:ascii="仿宋_GB2312" w:hAnsi="宋体" w:eastAsia="仿宋_GB2312"/>
          <w:sz w:val="30"/>
          <w:szCs w:val="30"/>
        </w:rPr>
        <w:t>你</w:t>
      </w:r>
      <w:r>
        <w:rPr>
          <w:rFonts w:hint="eastAsia" w:ascii="仿宋_GB2312" w:hAnsi="宋体" w:eastAsia="仿宋_GB2312"/>
          <w:sz w:val="30"/>
          <w:szCs w:val="30"/>
          <w:lang w:val="en-US" w:eastAsia="zh-CN"/>
        </w:rPr>
        <w:t>厂</w:t>
      </w:r>
      <w:r>
        <w:rPr>
          <w:rFonts w:hint="eastAsia" w:ascii="仿宋_GB2312" w:hAnsi="宋体" w:eastAsia="仿宋_GB2312"/>
          <w:sz w:val="30"/>
          <w:szCs w:val="30"/>
        </w:rPr>
        <w:t>的上述行为违反了</w:t>
      </w:r>
      <w:r>
        <w:rPr>
          <w:rFonts w:hint="eastAsia" w:ascii="仿宋_GB2312" w:hAnsi="宋体" w:eastAsia="仿宋_GB2312"/>
          <w:sz w:val="30"/>
          <w:szCs w:val="30"/>
          <w:lang w:val="en-US" w:eastAsia="zh-CN"/>
        </w:rPr>
        <w:t>《福建省固定污染源自动监控管理办法》第十七条第一款：“排污单位安装完成污染物排放自动监测设备后应当进行调试检测，在联网之日起90日内按照国家技术规范完成连续监控监测污染物排放的仪器、流量（速）计、采样装置和数据采集传输仪等设备的自主验收，并在验收合格后5个工作日内向所在地设区的市人民政府生态环境主管部门备案。”</w:t>
      </w:r>
      <w:r>
        <w:rPr>
          <w:rFonts w:hint="eastAsia" w:ascii="仿宋_GB2312" w:hAnsi="宋体" w:eastAsia="仿宋_GB2312"/>
          <w:sz w:val="30"/>
          <w:szCs w:val="30"/>
        </w:rPr>
        <w:t>的规定。我局于</w:t>
      </w:r>
      <w:r>
        <w:rPr>
          <w:rFonts w:hint="eastAsia" w:ascii="仿宋_GB2312" w:hAnsi="宋体" w:eastAsia="仿宋_GB2312"/>
          <w:sz w:val="30"/>
          <w:szCs w:val="30"/>
          <w:u w:val="single"/>
          <w:lang w:val="en-US" w:eastAsia="zh-CN"/>
        </w:rPr>
        <w:t>2025</w:t>
      </w:r>
      <w:r>
        <w:rPr>
          <w:rFonts w:hint="eastAsia" w:ascii="仿宋_GB2312" w:hAnsi="宋体" w:eastAsia="仿宋_GB2312"/>
          <w:sz w:val="30"/>
          <w:szCs w:val="30"/>
        </w:rPr>
        <w:t>年</w:t>
      </w:r>
      <w:r>
        <w:rPr>
          <w:rFonts w:hint="eastAsia" w:ascii="仿宋_GB2312" w:hAnsi="宋体" w:eastAsia="仿宋_GB2312"/>
          <w:sz w:val="30"/>
          <w:szCs w:val="30"/>
          <w:u w:val="single"/>
          <w:lang w:val="en-US" w:eastAsia="zh-CN"/>
        </w:rPr>
        <w:t>10</w:t>
      </w:r>
      <w:r>
        <w:rPr>
          <w:rFonts w:hint="eastAsia" w:ascii="仿宋_GB2312" w:hAnsi="宋体" w:eastAsia="仿宋_GB2312"/>
          <w:sz w:val="30"/>
          <w:szCs w:val="30"/>
        </w:rPr>
        <w:t>月</w:t>
      </w:r>
      <w:r>
        <w:rPr>
          <w:rFonts w:hint="eastAsia" w:ascii="仿宋_GB2312" w:hAnsi="宋体" w:eastAsia="仿宋_GB2312"/>
          <w:sz w:val="30"/>
          <w:szCs w:val="30"/>
          <w:u w:val="single"/>
          <w:lang w:val="en-US" w:eastAsia="zh-CN"/>
        </w:rPr>
        <w:t>15</w:t>
      </w:r>
      <w:r>
        <w:rPr>
          <w:rFonts w:hint="eastAsia" w:ascii="仿宋_GB2312" w:hAnsi="宋体" w:eastAsia="仿宋_GB2312"/>
          <w:sz w:val="30"/>
          <w:szCs w:val="30"/>
        </w:rPr>
        <w:t>日以</w:t>
      </w:r>
      <w:r>
        <w:rPr>
          <w:rFonts w:hint="eastAsia" w:ascii="仿宋_GB2312" w:hAnsi="宋体" w:eastAsia="仿宋_GB2312"/>
          <w:sz w:val="30"/>
          <w:szCs w:val="30"/>
          <w:u w:val="single"/>
        </w:rPr>
        <w:t>《行政处罚事先告知书》（</w:t>
      </w:r>
      <w:r>
        <w:rPr>
          <w:rFonts w:hint="eastAsia" w:ascii="仿宋_GB2312" w:hAnsi="宋体" w:eastAsia="仿宋_GB2312"/>
          <w:sz w:val="30"/>
          <w:szCs w:val="30"/>
          <w:u w:val="single"/>
          <w:lang w:val="en-US" w:eastAsia="zh-CN"/>
        </w:rPr>
        <w:t>闽龙漳</w:t>
      </w:r>
      <w:r>
        <w:rPr>
          <w:rFonts w:hint="eastAsia" w:ascii="仿宋_GB2312" w:hAnsi="宋体" w:eastAsia="仿宋_GB2312"/>
          <w:sz w:val="30"/>
          <w:szCs w:val="30"/>
          <w:u w:val="single"/>
        </w:rPr>
        <w:t>环罚告〔</w:t>
      </w:r>
      <w:r>
        <w:rPr>
          <w:rFonts w:hint="eastAsia" w:ascii="仿宋_GB2312" w:hAnsi="宋体" w:eastAsia="仿宋_GB2312"/>
          <w:sz w:val="30"/>
          <w:szCs w:val="30"/>
          <w:u w:val="single"/>
          <w:lang w:val="en-US" w:eastAsia="zh-CN"/>
        </w:rPr>
        <w:t>2025</w:t>
      </w:r>
      <w:r>
        <w:rPr>
          <w:rFonts w:hint="eastAsia" w:ascii="仿宋_GB2312" w:hAnsi="宋体" w:eastAsia="仿宋_GB2312"/>
          <w:sz w:val="30"/>
          <w:szCs w:val="30"/>
          <w:u w:val="single"/>
        </w:rPr>
        <w:t>〕</w:t>
      </w:r>
      <w:r>
        <w:rPr>
          <w:rFonts w:hint="eastAsia" w:ascii="仿宋_GB2312" w:hAnsi="宋体" w:eastAsia="仿宋_GB2312"/>
          <w:sz w:val="30"/>
          <w:szCs w:val="30"/>
          <w:u w:val="single"/>
          <w:lang w:val="en-US" w:eastAsia="zh-CN"/>
        </w:rPr>
        <w:t>8</w:t>
      </w:r>
      <w:r>
        <w:rPr>
          <w:rFonts w:hint="eastAsia" w:ascii="仿宋_GB2312" w:hAnsi="宋体" w:eastAsia="仿宋_GB2312"/>
          <w:sz w:val="30"/>
          <w:szCs w:val="30"/>
          <w:u w:val="single"/>
        </w:rPr>
        <w:t>号）</w:t>
      </w:r>
      <w:r>
        <w:rPr>
          <w:rFonts w:hint="eastAsia" w:ascii="仿宋_GB2312" w:hAnsi="宋体" w:eastAsia="仿宋_GB2312"/>
          <w:sz w:val="30"/>
          <w:szCs w:val="30"/>
        </w:rPr>
        <w:t>告知你</w:t>
      </w:r>
      <w:r>
        <w:rPr>
          <w:rFonts w:hint="eastAsia" w:ascii="仿宋_GB2312" w:hAnsi="宋体" w:eastAsia="仿宋_GB2312"/>
          <w:sz w:val="30"/>
          <w:szCs w:val="30"/>
          <w:lang w:val="en-US" w:eastAsia="zh-CN"/>
        </w:rPr>
        <w:t>厂</w:t>
      </w:r>
      <w:r>
        <w:rPr>
          <w:rFonts w:hint="eastAsia" w:ascii="仿宋_GB2312" w:hAnsi="宋体" w:eastAsia="仿宋_GB2312"/>
          <w:sz w:val="30"/>
          <w:szCs w:val="30"/>
        </w:rPr>
        <w:t>陈述申辩权</w:t>
      </w:r>
      <w:r>
        <w:rPr>
          <w:rFonts w:hint="eastAsia" w:ascii="仿宋_GB2312" w:hAnsi="宋体" w:eastAsia="仿宋_GB2312"/>
          <w:sz w:val="30"/>
          <w:szCs w:val="30"/>
          <w:lang w:val="en-US" w:eastAsia="zh-CN"/>
        </w:rPr>
        <w:t>及</w:t>
      </w:r>
      <w:r>
        <w:rPr>
          <w:rFonts w:hint="eastAsia" w:ascii="仿宋_GB2312" w:hAnsi="宋体" w:eastAsia="仿宋_GB2312"/>
          <w:sz w:val="30"/>
          <w:szCs w:val="30"/>
        </w:rPr>
        <w:t>听证申请权</w:t>
      </w:r>
      <w:r>
        <w:rPr>
          <w:rFonts w:hint="eastAsia" w:ascii="仿宋_GB2312" w:hAnsi="宋体" w:eastAsia="仿宋_GB2312"/>
          <w:sz w:val="30"/>
          <w:szCs w:val="30"/>
          <w:lang w:val="en-US" w:eastAsia="zh-CN"/>
        </w:rPr>
        <w:t>，你厂未在法定期限内提出陈述申辩及听证申请，视为放弃该权利。</w:t>
      </w:r>
    </w:p>
    <w:p w14:paraId="53365062">
      <w:pPr>
        <w:adjustRightInd w:val="0"/>
        <w:snapToGrid w:val="0"/>
        <w:spacing w:line="360" w:lineRule="auto"/>
        <w:ind w:firstLine="640" w:firstLineChars="0"/>
        <w:rPr>
          <w:rFonts w:hint="eastAsia" w:ascii="仿宋_GB2312" w:hAnsi="宋体" w:eastAsia="仿宋_GB2312"/>
          <w:sz w:val="30"/>
          <w:szCs w:val="30"/>
        </w:rPr>
      </w:pPr>
      <w:r>
        <w:rPr>
          <w:rFonts w:hint="eastAsia" w:ascii="仿宋_GB2312" w:hAnsi="宋体" w:eastAsia="仿宋_GB2312"/>
          <w:sz w:val="30"/>
          <w:szCs w:val="30"/>
        </w:rPr>
        <w:t>依据</w:t>
      </w:r>
      <w:r>
        <w:rPr>
          <w:rFonts w:hint="eastAsia" w:ascii="仿宋_GB2312" w:hAnsi="宋体" w:eastAsia="仿宋_GB2312"/>
          <w:sz w:val="30"/>
          <w:szCs w:val="30"/>
          <w:lang w:val="en-US" w:eastAsia="zh-CN"/>
        </w:rPr>
        <w:t>《福建省固定污染源自动监控管理办法》第三十条第（二）项：“违反本办法第十六条、第十七条和第二十条规定，有下列情形之一的，由生态环境主管部门责令改正，处2万元以上20万元以下罚款，并予以通报批评：……（二）设备超期未验收、验收后未备案或者未重新验收、未重新备案的；”</w:t>
      </w:r>
      <w:r>
        <w:rPr>
          <w:rFonts w:hint="eastAsia" w:ascii="仿宋_GB2312" w:hAnsi="宋体" w:eastAsia="仿宋_GB2312"/>
          <w:sz w:val="30"/>
          <w:szCs w:val="30"/>
        </w:rPr>
        <w:t>的规定，</w:t>
      </w:r>
      <w:r>
        <w:rPr>
          <w:rFonts w:hint="eastAsia" w:ascii="仿宋_GB2312" w:hAnsi="宋体" w:eastAsia="仿宋_GB2312"/>
          <w:sz w:val="30"/>
          <w:szCs w:val="30"/>
          <w:highlight w:val="none"/>
          <w:u w:val="none"/>
          <w:lang w:val="en-US" w:eastAsia="zh-CN"/>
        </w:rPr>
        <w:t>根据《福建省生态环境行政处罚裁量规则和基准》违法行为共性裁量基准表、违法行为修正裁量基准表和违法行为个性裁量基准表中“（十）其他类 序号13”，及《中华人民共和国行政处罚法》第二十八条：“行政机关实施行政处罚时，应当责令当事人改正或者限期改正违法行为。”综合考虑你厂违法行为构成要素、违法情节、违法程度等多方面因素</w:t>
      </w:r>
      <w:r>
        <w:rPr>
          <w:rFonts w:hint="eastAsia" w:ascii="仿宋_GB2312" w:hAnsi="宋体" w:eastAsia="仿宋_GB2312"/>
          <w:sz w:val="30"/>
          <w:szCs w:val="30"/>
          <w:u w:val="none"/>
        </w:rPr>
        <w:t>，</w:t>
      </w:r>
      <w:r>
        <w:rPr>
          <w:rFonts w:hint="eastAsia" w:ascii="仿宋_GB2312" w:hAnsi="宋体" w:eastAsia="仿宋_GB2312"/>
          <w:sz w:val="30"/>
          <w:szCs w:val="30"/>
          <w:lang w:eastAsia="zh-CN"/>
        </w:rPr>
        <w:t>我局</w:t>
      </w:r>
      <w:r>
        <w:rPr>
          <w:rFonts w:hint="eastAsia" w:ascii="仿宋_GB2312" w:hAnsi="宋体" w:eastAsia="仿宋_GB2312"/>
          <w:sz w:val="30"/>
          <w:szCs w:val="30"/>
        </w:rPr>
        <w:t>决定对你</w:t>
      </w:r>
      <w:r>
        <w:rPr>
          <w:rFonts w:hint="eastAsia" w:ascii="仿宋_GB2312" w:hAnsi="宋体" w:eastAsia="仿宋_GB2312"/>
          <w:sz w:val="30"/>
          <w:szCs w:val="30"/>
          <w:lang w:val="en-US" w:eastAsia="zh-CN"/>
        </w:rPr>
        <w:t>厂作出</w:t>
      </w:r>
      <w:r>
        <w:rPr>
          <w:rFonts w:hint="eastAsia" w:ascii="仿宋_GB2312" w:hAnsi="宋体" w:eastAsia="仿宋_GB2312"/>
          <w:sz w:val="30"/>
          <w:szCs w:val="30"/>
        </w:rPr>
        <w:t>如下</w:t>
      </w:r>
      <w:r>
        <w:rPr>
          <w:rFonts w:hint="eastAsia" w:ascii="仿宋_GB2312" w:hAnsi="宋体" w:eastAsia="仿宋_GB2312"/>
          <w:sz w:val="30"/>
          <w:szCs w:val="30"/>
          <w:lang w:val="en-US" w:eastAsia="zh-CN"/>
        </w:rPr>
        <w:t>决定</w:t>
      </w:r>
      <w:r>
        <w:rPr>
          <w:rFonts w:hint="eastAsia" w:ascii="仿宋_GB2312" w:hAnsi="宋体" w:eastAsia="仿宋_GB2312"/>
          <w:sz w:val="30"/>
          <w:szCs w:val="30"/>
        </w:rPr>
        <w:t>：</w:t>
      </w:r>
    </w:p>
    <w:p w14:paraId="51D9D397">
      <w:pPr>
        <w:adjustRightInd w:val="0"/>
        <w:snapToGrid w:val="0"/>
        <w:spacing w:line="360" w:lineRule="auto"/>
        <w:ind w:firstLine="600" w:firstLineChars="200"/>
        <w:rPr>
          <w:rFonts w:hint="eastAsia" w:ascii="仿宋_GB2312" w:hAnsi="宋体" w:eastAsia="仿宋_GB2312"/>
          <w:sz w:val="30"/>
          <w:szCs w:val="30"/>
          <w:u w:val="single"/>
          <w:lang w:val="en-US" w:eastAsia="zh-CN"/>
        </w:rPr>
      </w:pPr>
      <w:r>
        <w:rPr>
          <w:rFonts w:hint="eastAsia" w:ascii="仿宋_GB2312" w:hAnsi="宋体" w:eastAsia="仿宋_GB2312"/>
          <w:sz w:val="30"/>
          <w:szCs w:val="30"/>
          <w:u w:val="single"/>
          <w:lang w:val="en-US" w:eastAsia="zh-CN"/>
        </w:rPr>
        <w:t>1、责令你厂立即对污染源在线监控设施进行组织验收，并在90日内完成；</w:t>
      </w:r>
    </w:p>
    <w:p w14:paraId="24190E62">
      <w:pPr>
        <w:adjustRightInd w:val="0"/>
        <w:snapToGrid w:val="0"/>
        <w:spacing w:line="360" w:lineRule="auto"/>
        <w:ind w:firstLine="600" w:firstLineChars="200"/>
        <w:rPr>
          <w:rFonts w:hint="eastAsia" w:ascii="仿宋_GB2312" w:hAnsi="宋体" w:eastAsia="仿宋_GB2312"/>
          <w:sz w:val="30"/>
          <w:szCs w:val="30"/>
          <w:u w:val="single"/>
          <w:lang w:val="en-US" w:eastAsia="zh-CN"/>
        </w:rPr>
      </w:pPr>
      <w:r>
        <w:rPr>
          <w:rFonts w:hint="eastAsia" w:ascii="仿宋_GB2312" w:hAnsi="宋体" w:eastAsia="仿宋_GB2312"/>
          <w:sz w:val="30"/>
          <w:szCs w:val="30"/>
          <w:u w:val="single"/>
          <w:lang w:val="en-US" w:eastAsia="zh-CN"/>
        </w:rPr>
        <w:t>2、处罚款人民币20000元整（贰万元整）；</w:t>
      </w:r>
    </w:p>
    <w:p w14:paraId="518163BC">
      <w:pPr>
        <w:adjustRightInd w:val="0"/>
        <w:snapToGrid w:val="0"/>
        <w:spacing w:line="360"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u w:val="single"/>
          <w:lang w:val="en-US" w:eastAsia="zh-CN"/>
        </w:rPr>
        <w:t>3、对你厂未按期验收的行为进行通报批评。</w:t>
      </w:r>
    </w:p>
    <w:p w14:paraId="24188A6E">
      <w:pPr>
        <w:adjustRightInd w:val="0"/>
        <w:snapToGrid w:val="0"/>
        <w:spacing w:line="360" w:lineRule="auto"/>
        <w:ind w:firstLine="600" w:firstLineChars="200"/>
        <w:rPr>
          <w:rFonts w:hint="eastAsia" w:ascii="仿宋_GB2312" w:hAnsi="宋体" w:eastAsia="仿宋_GB2312"/>
          <w:sz w:val="30"/>
          <w:szCs w:val="30"/>
          <w:u w:val="single"/>
        </w:rPr>
      </w:pPr>
      <w:r>
        <w:rPr>
          <w:rFonts w:hint="eastAsia" w:ascii="仿宋_GB2312" w:hAnsi="宋体" w:eastAsia="仿宋_GB2312"/>
          <w:sz w:val="30"/>
          <w:szCs w:val="30"/>
        </w:rPr>
        <w:t>限于接到本处罚决定之日起十五日内</w:t>
      </w:r>
      <w:r>
        <w:rPr>
          <w:rFonts w:hint="eastAsia" w:ascii="仿宋_GB2312" w:hAnsi="宋体" w:eastAsia="仿宋_GB2312"/>
          <w:sz w:val="30"/>
          <w:szCs w:val="30"/>
          <w:lang w:val="en-US" w:eastAsia="zh-CN"/>
        </w:rPr>
        <w:t>持《福建省非税收入缴款通知书（电子）》和本行政处罚决定书至</w:t>
      </w:r>
      <w:r>
        <w:rPr>
          <w:rFonts w:hint="eastAsia" w:ascii="仿宋_GB2312" w:hAnsi="宋体" w:eastAsia="仿宋_GB2312"/>
          <w:sz w:val="30"/>
          <w:szCs w:val="30"/>
        </w:rPr>
        <w:t>银行或者通过电子支付系统缴纳罚款。逾期不缴纳罚款的，</w:t>
      </w:r>
      <w:r>
        <w:rPr>
          <w:rFonts w:hint="eastAsia" w:ascii="仿宋_GB2312" w:hAnsi="宋体" w:eastAsia="仿宋_GB2312"/>
          <w:sz w:val="30"/>
          <w:szCs w:val="30"/>
          <w:lang w:eastAsia="zh-CN"/>
        </w:rPr>
        <w:t>我局</w:t>
      </w:r>
      <w:r>
        <w:rPr>
          <w:rFonts w:hint="eastAsia" w:ascii="仿宋_GB2312" w:hAnsi="宋体" w:eastAsia="仿宋_GB2312"/>
          <w:sz w:val="30"/>
          <w:szCs w:val="30"/>
        </w:rPr>
        <w:t>可以根据《中华人民共和国行政处罚法》第七十二条第一款第一项规定每日按罚款数额的百分之三加处罚款。</w:t>
      </w:r>
    </w:p>
    <w:p w14:paraId="528B50B0">
      <w:pPr>
        <w:adjustRightInd w:val="0"/>
        <w:snapToGrid w:val="0"/>
        <w:spacing w:line="360"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rPr>
        <w:t>你</w:t>
      </w:r>
      <w:r>
        <w:rPr>
          <w:rFonts w:hint="eastAsia" w:ascii="仿宋_GB2312" w:hAnsi="宋体" w:eastAsia="仿宋_GB2312"/>
          <w:sz w:val="30"/>
          <w:szCs w:val="30"/>
          <w:lang w:val="en-US" w:eastAsia="zh-CN"/>
        </w:rPr>
        <w:t>厂</w:t>
      </w:r>
      <w:r>
        <w:rPr>
          <w:rFonts w:hint="eastAsia" w:ascii="仿宋_GB2312" w:hAnsi="宋体" w:eastAsia="仿宋_GB2312"/>
          <w:sz w:val="30"/>
          <w:szCs w:val="30"/>
        </w:rPr>
        <w:t>如不服本处罚决定，可在收到本处罚决定书之日起六十日内向</w:t>
      </w:r>
      <w:r>
        <w:rPr>
          <w:rFonts w:hint="eastAsia" w:ascii="仿宋_GB2312" w:hAnsi="宋体" w:eastAsia="仿宋_GB2312"/>
          <w:sz w:val="30"/>
          <w:szCs w:val="30"/>
          <w:lang w:val="en-US" w:eastAsia="zh-CN"/>
        </w:rPr>
        <w:t>龙岩市</w:t>
      </w:r>
      <w:r>
        <w:rPr>
          <w:rFonts w:hint="eastAsia" w:ascii="仿宋_GB2312" w:hAnsi="宋体" w:eastAsia="仿宋_GB2312"/>
          <w:sz w:val="30"/>
          <w:szCs w:val="30"/>
        </w:rPr>
        <w:t>人民政府申请行政复议，也可以在六个月内向</w:t>
      </w:r>
      <w:r>
        <w:rPr>
          <w:rFonts w:hint="eastAsia" w:ascii="仿宋_GB2312" w:hAnsi="宋体" w:eastAsia="仿宋_GB2312"/>
          <w:sz w:val="30"/>
          <w:szCs w:val="30"/>
          <w:lang w:val="en-US" w:eastAsia="zh-CN"/>
        </w:rPr>
        <w:t>新罗区</w:t>
      </w:r>
      <w:r>
        <w:rPr>
          <w:rFonts w:hint="eastAsia" w:ascii="仿宋_GB2312" w:hAnsi="宋体" w:eastAsia="仿宋_GB2312"/>
          <w:sz w:val="30"/>
          <w:szCs w:val="30"/>
        </w:rPr>
        <w:t>人民法院提起行政诉讼。申请行政复议或者提起行政诉讼，不停止行政处罚决定的执行。</w:t>
      </w:r>
    </w:p>
    <w:p w14:paraId="7833957B">
      <w:pPr>
        <w:adjustRightInd w:val="0"/>
        <w:snapToGrid w:val="0"/>
        <w:spacing w:line="360" w:lineRule="auto"/>
        <w:ind w:right="0" w:firstLine="600" w:firstLineChars="200"/>
        <w:jc w:val="left"/>
        <w:rPr>
          <w:rFonts w:hint="eastAsia" w:ascii="仿宋_GB2312" w:hAnsi="宋体" w:eastAsia="仿宋_GB2312"/>
          <w:sz w:val="30"/>
          <w:szCs w:val="30"/>
        </w:rPr>
      </w:pPr>
      <w:r>
        <w:rPr>
          <w:rFonts w:hint="eastAsia" w:ascii="仿宋_GB2312" w:hAnsi="宋体" w:eastAsia="仿宋_GB2312"/>
          <w:sz w:val="30"/>
          <w:szCs w:val="30"/>
        </w:rPr>
        <w:t>逾期不申请行政复议，不提起行政诉讼，又不履行本处罚决定的，</w:t>
      </w:r>
      <w:r>
        <w:rPr>
          <w:rFonts w:hint="eastAsia" w:ascii="仿宋_GB2312" w:hAnsi="宋体" w:eastAsia="仿宋_GB2312"/>
          <w:sz w:val="30"/>
          <w:szCs w:val="30"/>
          <w:lang w:eastAsia="zh-CN"/>
        </w:rPr>
        <w:t>我局</w:t>
      </w:r>
      <w:r>
        <w:rPr>
          <w:rFonts w:hint="eastAsia" w:ascii="仿宋_GB2312" w:hAnsi="宋体" w:eastAsia="仿宋_GB2312"/>
          <w:sz w:val="30"/>
          <w:szCs w:val="30"/>
        </w:rPr>
        <w:t>将依法申请人民法院强制执行。</w:t>
      </w:r>
    </w:p>
    <w:p w14:paraId="3B3BA8CF">
      <w:pPr>
        <w:widowControl/>
        <w:adjustRightInd w:val="0"/>
        <w:snapToGrid w:val="0"/>
        <w:spacing w:line="360" w:lineRule="auto"/>
        <w:ind w:firstLine="600" w:firstLineChars="200"/>
        <w:rPr>
          <w:rFonts w:hint="eastAsia" w:ascii="仿宋_GB2312" w:eastAsia="仿宋_GB2312"/>
          <w:color w:val="auto"/>
          <w:kern w:val="0"/>
          <w:sz w:val="30"/>
          <w:szCs w:val="30"/>
          <w:lang w:bidi="ar"/>
        </w:rPr>
      </w:pPr>
    </w:p>
    <w:p w14:paraId="792FE95D">
      <w:pPr>
        <w:widowControl/>
        <w:adjustRightInd w:val="0"/>
        <w:snapToGrid w:val="0"/>
        <w:spacing w:line="360" w:lineRule="auto"/>
        <w:ind w:firstLine="600" w:firstLineChars="200"/>
        <w:rPr>
          <w:rFonts w:hint="eastAsia" w:ascii="仿宋_GB2312" w:eastAsia="仿宋_GB2312"/>
          <w:color w:val="auto"/>
          <w:kern w:val="0"/>
          <w:sz w:val="30"/>
          <w:szCs w:val="30"/>
          <w:lang w:bidi="ar"/>
        </w:rPr>
      </w:pPr>
      <w:r>
        <w:rPr>
          <w:rFonts w:hint="eastAsia" w:ascii="仿宋_GB2312" w:eastAsia="仿宋_GB2312"/>
          <w:color w:val="auto"/>
          <w:kern w:val="0"/>
          <w:sz w:val="30"/>
          <w:szCs w:val="30"/>
          <w:lang w:bidi="ar"/>
        </w:rPr>
        <w:t>附件</w:t>
      </w:r>
      <w:r>
        <w:rPr>
          <w:rFonts w:hint="eastAsia" w:ascii="仿宋_GB2312" w:eastAsia="仿宋_GB2312"/>
          <w:color w:val="auto"/>
          <w:kern w:val="0"/>
          <w:sz w:val="30"/>
          <w:szCs w:val="30"/>
          <w:lang w:eastAsia="zh-CN" w:bidi="ar"/>
        </w:rPr>
        <w:t>：</w:t>
      </w:r>
      <w:r>
        <w:rPr>
          <w:rFonts w:hint="eastAsia" w:ascii="仿宋_GB2312" w:eastAsia="仿宋_GB2312"/>
          <w:color w:val="auto"/>
          <w:kern w:val="0"/>
          <w:sz w:val="30"/>
          <w:szCs w:val="30"/>
          <w:lang w:val="en-US" w:eastAsia="zh-CN" w:bidi="ar"/>
        </w:rPr>
        <w:t>1.</w:t>
      </w:r>
      <w:r>
        <w:rPr>
          <w:rFonts w:hint="eastAsia" w:ascii="仿宋_GB2312" w:eastAsia="仿宋_GB2312"/>
          <w:color w:val="auto"/>
          <w:kern w:val="0"/>
          <w:sz w:val="30"/>
          <w:szCs w:val="30"/>
          <w:lang w:bidi="ar"/>
        </w:rPr>
        <w:t>信用修复告知书</w:t>
      </w:r>
    </w:p>
    <w:p w14:paraId="79B4E479">
      <w:pPr>
        <w:widowControl/>
        <w:adjustRightInd w:val="0"/>
        <w:snapToGrid w:val="0"/>
        <w:spacing w:line="360" w:lineRule="auto"/>
        <w:ind w:firstLine="1500" w:firstLineChars="500"/>
        <w:rPr>
          <w:rFonts w:hint="default" w:ascii="仿宋_GB2312" w:eastAsia="仿宋_GB2312"/>
          <w:color w:val="auto"/>
          <w:kern w:val="0"/>
          <w:sz w:val="30"/>
          <w:szCs w:val="30"/>
          <w:lang w:val="en-US" w:eastAsia="zh-CN" w:bidi="ar"/>
        </w:rPr>
      </w:pPr>
      <w:r>
        <w:rPr>
          <w:rFonts w:hint="eastAsia" w:ascii="仿宋_GB2312" w:eastAsia="仿宋_GB2312"/>
          <w:color w:val="auto"/>
          <w:kern w:val="0"/>
          <w:sz w:val="30"/>
          <w:szCs w:val="30"/>
          <w:lang w:val="en-US" w:eastAsia="zh-CN" w:bidi="ar"/>
        </w:rPr>
        <w:t>2.关于在线监控设施异常的通报</w:t>
      </w:r>
    </w:p>
    <w:p w14:paraId="55893C04">
      <w:pPr>
        <w:adjustRightInd w:val="0"/>
        <w:snapToGrid w:val="0"/>
        <w:spacing w:line="360" w:lineRule="auto"/>
        <w:jc w:val="right"/>
        <w:rPr>
          <w:rFonts w:hint="eastAsia" w:ascii="仿宋_GB2312" w:hAnsi="宋体" w:eastAsia="仿宋_GB2312"/>
          <w:sz w:val="30"/>
          <w:szCs w:val="30"/>
          <w:lang w:eastAsia="zh-CN"/>
        </w:rPr>
      </w:pPr>
    </w:p>
    <w:p w14:paraId="381725EE">
      <w:pPr>
        <w:adjustRightInd w:val="0"/>
        <w:snapToGrid w:val="0"/>
        <w:spacing w:line="360" w:lineRule="auto"/>
        <w:jc w:val="right"/>
        <w:rPr>
          <w:rFonts w:hint="eastAsia" w:ascii="仿宋_GB2312" w:hAnsi="宋体" w:eastAsia="仿宋_GB2312"/>
          <w:sz w:val="30"/>
          <w:szCs w:val="30"/>
          <w:lang w:eastAsia="zh-CN"/>
        </w:rPr>
      </w:pPr>
    </w:p>
    <w:p w14:paraId="3CD45110">
      <w:pPr>
        <w:adjustRightInd w:val="0"/>
        <w:snapToGrid w:val="0"/>
        <w:spacing w:line="360" w:lineRule="auto"/>
        <w:jc w:val="center"/>
        <w:rPr>
          <w:rFonts w:hint="eastAsia" w:ascii="仿宋_GB2312" w:hAnsi="宋体" w:eastAsia="仿宋_GB2312"/>
          <w:sz w:val="30"/>
          <w:szCs w:val="30"/>
        </w:rPr>
      </w:pP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lang w:eastAsia="zh-CN"/>
        </w:rPr>
        <w:t>龙岩市生态环境局</w:t>
      </w:r>
    </w:p>
    <w:p w14:paraId="4CCD8639">
      <w:pPr>
        <w:jc w:val="right"/>
        <w:rPr>
          <w:rFonts w:hint="eastAsia" w:ascii="仿宋_GB2312" w:hAnsi="宋体" w:eastAsia="仿宋_GB2312"/>
          <w:sz w:val="30"/>
          <w:szCs w:val="30"/>
        </w:rPr>
      </w:pPr>
      <w:r>
        <w:rPr>
          <w:rFonts w:hint="eastAsia" w:ascii="仿宋_GB2312" w:hAnsi="宋体" w:eastAsia="仿宋_GB2312"/>
          <w:sz w:val="30"/>
          <w:szCs w:val="30"/>
          <w:lang w:val="en-US" w:eastAsia="zh-CN"/>
        </w:rPr>
        <w:t>2025</w:t>
      </w:r>
      <w:r>
        <w:rPr>
          <w:rFonts w:hint="eastAsia" w:ascii="仿宋_GB2312" w:hAnsi="宋体" w:eastAsia="仿宋_GB2312"/>
          <w:sz w:val="30"/>
          <w:szCs w:val="30"/>
        </w:rPr>
        <w:t>年</w:t>
      </w:r>
      <w:r>
        <w:rPr>
          <w:rFonts w:hint="eastAsia" w:ascii="仿宋_GB2312" w:hAnsi="宋体" w:eastAsia="仿宋_GB2312"/>
          <w:sz w:val="30"/>
          <w:szCs w:val="30"/>
          <w:lang w:val="en-US" w:eastAsia="zh-CN"/>
        </w:rPr>
        <w:t>10</w:t>
      </w:r>
      <w:r>
        <w:rPr>
          <w:rFonts w:hint="eastAsia" w:ascii="仿宋_GB2312" w:hAnsi="宋体" w:eastAsia="仿宋_GB2312"/>
          <w:sz w:val="30"/>
          <w:szCs w:val="30"/>
        </w:rPr>
        <w:t>月</w:t>
      </w:r>
      <w:r>
        <w:rPr>
          <w:rFonts w:hint="eastAsia" w:ascii="仿宋_GB2312" w:hAnsi="宋体" w:eastAsia="仿宋_GB2312"/>
          <w:sz w:val="30"/>
          <w:szCs w:val="30"/>
          <w:lang w:val="en-US" w:eastAsia="zh-CN"/>
        </w:rPr>
        <w:t>27</w:t>
      </w:r>
      <w:r>
        <w:rPr>
          <w:rFonts w:hint="eastAsia" w:ascii="仿宋_GB2312" w:hAnsi="宋体" w:eastAsia="仿宋_GB2312"/>
          <w:sz w:val="30"/>
          <w:szCs w:val="30"/>
        </w:rPr>
        <w:t>日</w:t>
      </w:r>
    </w:p>
    <w:p w14:paraId="06F69014">
      <w:pPr>
        <w:rPr>
          <w:rFonts w:hint="eastAsia" w:ascii="仿宋_GB2312" w:hAnsi="宋体" w:eastAsia="仿宋_GB2312"/>
          <w:sz w:val="30"/>
          <w:szCs w:val="30"/>
        </w:rPr>
      </w:pPr>
      <w:r>
        <w:rPr>
          <w:rFonts w:hint="eastAsia" w:ascii="仿宋_GB2312" w:hAnsi="宋体" w:eastAsia="仿宋_GB2312"/>
          <w:sz w:val="30"/>
          <w:szCs w:val="30"/>
        </w:rPr>
        <w:br w:type="page"/>
      </w:r>
    </w:p>
    <w:p w14:paraId="04F7A6E3">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default"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eastAsia="zh-CN"/>
        </w:rPr>
        <w:t>附件</w:t>
      </w:r>
      <w:r>
        <w:rPr>
          <w:rFonts w:hint="eastAsia" w:ascii="黑体" w:hAnsi="黑体" w:eastAsia="黑体" w:cs="黑体"/>
          <w:b w:val="0"/>
          <w:bCs/>
          <w:color w:val="auto"/>
          <w:sz w:val="32"/>
          <w:szCs w:val="32"/>
          <w:lang w:val="en-US" w:eastAsia="zh-CN"/>
        </w:rPr>
        <w:t>1</w:t>
      </w:r>
    </w:p>
    <w:p w14:paraId="51BB4161">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Times New Roman" w:hAnsi="Times New Roman" w:eastAsia="仿宋_GB2312" w:cs="Times New Roman"/>
          <w:b w:val="0"/>
          <w:bCs/>
          <w:color w:val="auto"/>
          <w:sz w:val="40"/>
          <w:szCs w:val="40"/>
        </w:rPr>
      </w:pPr>
    </w:p>
    <w:p w14:paraId="0E909831">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方正小标宋简体" w:hAnsi="方正小标宋简体" w:eastAsia="方正小标宋简体" w:cs="方正小标宋简体"/>
          <w:b w:val="0"/>
          <w:bCs/>
          <w:color w:val="auto"/>
          <w:sz w:val="40"/>
          <w:szCs w:val="40"/>
        </w:rPr>
      </w:pPr>
      <w:r>
        <w:rPr>
          <w:rFonts w:hint="eastAsia" w:ascii="方正小标宋简体" w:hAnsi="方正小标宋简体" w:eastAsia="方正小标宋简体" w:cs="方正小标宋简体"/>
          <w:b w:val="0"/>
          <w:bCs/>
          <w:color w:val="auto"/>
          <w:sz w:val="40"/>
          <w:szCs w:val="40"/>
        </w:rPr>
        <w:t>信用修复告知书</w:t>
      </w:r>
    </w:p>
    <w:p w14:paraId="26AA9A92">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Times New Roman" w:hAnsi="Times New Roman" w:eastAsia="仿宋_GB2312" w:cs="Times New Roman"/>
          <w:b w:val="0"/>
          <w:bCs/>
          <w:color w:val="auto"/>
          <w:sz w:val="32"/>
          <w:szCs w:val="32"/>
        </w:rPr>
      </w:pPr>
    </w:p>
    <w:p w14:paraId="34BD7422">
      <w:pPr>
        <w:pStyle w:val="2"/>
        <w:keepNext w:val="0"/>
        <w:keepLines w:val="0"/>
        <w:pageBreakBefore w:val="0"/>
        <w:widowControl/>
        <w:shd w:val="clear" w:color="auto" w:fill="FFFFFF"/>
        <w:kinsoku/>
        <w:wordWrap/>
        <w:overflowPunct/>
        <w:topLinePunct w:val="0"/>
        <w:autoSpaceDE/>
        <w:autoSpaceDN/>
        <w:bidi w:val="0"/>
        <w:adjustRightInd/>
        <w:snapToGrid/>
        <w:spacing w:beforeLines="0" w:beforeAutospacing="0" w:afterLines="0" w:afterAutospacing="0" w:line="600" w:lineRule="exact"/>
        <w:textAlignment w:val="auto"/>
        <w:rPr>
          <w:rFonts w:hint="default" w:ascii="Times New Roman" w:hAnsi="Times New Roman" w:eastAsia="仿宋_GB2312" w:cs="Times New Roman"/>
          <w:color w:val="auto"/>
          <w:sz w:val="32"/>
          <w:szCs w:val="32"/>
        </w:rPr>
      </w:pPr>
      <w:r>
        <w:rPr>
          <w:rFonts w:hint="eastAsia" w:ascii="仿宋_GB2312" w:hAnsi="宋体" w:eastAsia="仿宋_GB2312"/>
          <w:sz w:val="30"/>
          <w:szCs w:val="30"/>
          <w:u w:val="single"/>
          <w:lang w:val="en-US" w:eastAsia="zh-CN"/>
        </w:rPr>
        <w:t>漳平市佳兴新型建材厂</w:t>
      </w:r>
      <w:r>
        <w:rPr>
          <w:rFonts w:hint="default" w:ascii="Times New Roman" w:hAnsi="Times New Roman" w:eastAsia="仿宋_GB2312" w:cs="Times New Roman"/>
          <w:color w:val="auto"/>
          <w:sz w:val="32"/>
          <w:szCs w:val="32"/>
        </w:rPr>
        <w:t>：</w:t>
      </w:r>
    </w:p>
    <w:p w14:paraId="1A52131F">
      <w:pPr>
        <w:pStyle w:val="2"/>
        <w:keepNext w:val="0"/>
        <w:keepLines w:val="0"/>
        <w:pageBreakBefore w:val="0"/>
        <w:widowControl/>
        <w:shd w:val="clear" w:color="auto" w:fill="FFFFFF"/>
        <w:kinsoku/>
        <w:wordWrap/>
        <w:overflowPunct/>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u w:val="single"/>
        </w:rPr>
      </w:pPr>
      <w:r>
        <w:rPr>
          <w:rFonts w:hint="default" w:ascii="Times New Roman" w:hAnsi="Times New Roman" w:eastAsia="仿宋_GB2312" w:cs="Times New Roman"/>
          <w:color w:val="auto"/>
          <w:sz w:val="32"/>
          <w:szCs w:val="32"/>
        </w:rPr>
        <w:t>你</w:t>
      </w:r>
      <w:r>
        <w:rPr>
          <w:rFonts w:hint="eastAsia" w:ascii="Times New Roman" w:hAnsi="Times New Roman" w:eastAsia="仿宋_GB2312" w:cs="Times New Roman"/>
          <w:color w:val="auto"/>
          <w:sz w:val="32"/>
          <w:szCs w:val="32"/>
          <w:lang w:val="en-US" w:eastAsia="zh-CN"/>
        </w:rPr>
        <w:t>厂</w:t>
      </w:r>
      <w:r>
        <w:rPr>
          <w:rFonts w:hint="default" w:ascii="Times New Roman" w:hAnsi="Times New Roman" w:eastAsia="仿宋_GB2312" w:cs="Times New Roman"/>
          <w:color w:val="auto"/>
          <w:sz w:val="32"/>
          <w:szCs w:val="32"/>
        </w:rPr>
        <w:t>于 </w:t>
      </w:r>
      <w:r>
        <w:rPr>
          <w:rFonts w:hint="default" w:ascii="Times New Roman" w:hAnsi="Times New Roman" w:eastAsia="仿宋_GB2312" w:cs="Times New Roman"/>
          <w:color w:val="auto"/>
          <w:sz w:val="32"/>
          <w:szCs w:val="32"/>
          <w:u w:val="single"/>
        </w:rPr>
        <w:t> </w:t>
      </w:r>
      <w:r>
        <w:rPr>
          <w:rFonts w:hint="eastAsia" w:ascii="Times New Roman" w:hAnsi="Times New Roman" w:eastAsia="仿宋_GB2312" w:cs="Times New Roman"/>
          <w:color w:val="auto"/>
          <w:sz w:val="32"/>
          <w:szCs w:val="32"/>
          <w:u w:val="single"/>
          <w:lang w:val="en-US" w:eastAsia="zh-CN"/>
        </w:rPr>
        <w:t>2025</w:t>
      </w:r>
      <w:r>
        <w:rPr>
          <w:rFonts w:hint="default" w:ascii="Times New Roman" w:hAnsi="Times New Roman" w:eastAsia="仿宋_GB2312" w:cs="Times New Roman"/>
          <w:color w:val="auto"/>
          <w:sz w:val="32"/>
          <w:szCs w:val="32"/>
          <w:u w:val="single"/>
        </w:rPr>
        <w:t> </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u w:val="single"/>
        </w:rPr>
        <w:t> </w:t>
      </w:r>
      <w:r>
        <w:rPr>
          <w:rFonts w:hint="eastAsia" w:ascii="Times New Roman" w:hAnsi="Times New Roman" w:eastAsia="仿宋_GB2312" w:cs="Times New Roman"/>
          <w:color w:val="auto"/>
          <w:sz w:val="32"/>
          <w:szCs w:val="32"/>
          <w:u w:val="single"/>
          <w:lang w:val="en-US" w:eastAsia="zh-CN"/>
        </w:rPr>
        <w:t>12</w:t>
      </w:r>
      <w:r>
        <w:rPr>
          <w:rFonts w:hint="default" w:ascii="Times New Roman" w:hAnsi="Times New Roman" w:eastAsia="仿宋_GB2312" w:cs="Times New Roman"/>
          <w:color w:val="auto"/>
          <w:sz w:val="32"/>
          <w:szCs w:val="32"/>
          <w:u w:val="single"/>
        </w:rPr>
        <w:t> </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u w:val="single"/>
        </w:rPr>
        <w:t> </w:t>
      </w:r>
      <w:r>
        <w:rPr>
          <w:rFonts w:hint="eastAsia" w:ascii="Times New Roman" w:hAnsi="Times New Roman" w:eastAsia="仿宋_GB2312" w:cs="Times New Roman"/>
          <w:color w:val="auto"/>
          <w:sz w:val="32"/>
          <w:szCs w:val="32"/>
          <w:u w:val="single"/>
          <w:lang w:val="en-US" w:eastAsia="zh-CN"/>
        </w:rPr>
        <w:t>27</w:t>
      </w:r>
      <w:r>
        <w:rPr>
          <w:rFonts w:hint="default" w:ascii="Times New Roman" w:hAnsi="Times New Roman" w:eastAsia="仿宋_GB2312" w:cs="Times New Roman"/>
          <w:color w:val="auto"/>
          <w:sz w:val="32"/>
          <w:szCs w:val="32"/>
          <w:u w:val="single"/>
        </w:rPr>
        <w:t> </w:t>
      </w:r>
      <w:r>
        <w:rPr>
          <w:rFonts w:hint="default" w:ascii="Times New Roman" w:hAnsi="Times New Roman" w:eastAsia="仿宋_GB2312" w:cs="Times New Roman"/>
          <w:color w:val="auto"/>
          <w:sz w:val="32"/>
          <w:szCs w:val="32"/>
        </w:rPr>
        <w:t>日，被我单位给予行政处罚，行政处罚决定书文号为</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u w:val="single"/>
          <w:lang w:val="en-US" w:eastAsia="zh-CN"/>
        </w:rPr>
        <w:t>闽龙</w:t>
      </w:r>
      <w:r>
        <w:rPr>
          <w:rFonts w:hint="default" w:ascii="Times New Roman" w:hAnsi="Times New Roman" w:eastAsia="仿宋_GB2312" w:cs="Times New Roman"/>
          <w:color w:val="auto"/>
          <w:sz w:val="32"/>
          <w:szCs w:val="32"/>
          <w:u w:val="single"/>
        </w:rPr>
        <w:t>环罚〔</w:t>
      </w:r>
      <w:r>
        <w:rPr>
          <w:rFonts w:hint="default" w:ascii="Times New Roman" w:hAnsi="Times New Roman" w:eastAsia="仿宋_GB2312" w:cs="Times New Roman"/>
          <w:color w:val="auto"/>
          <w:sz w:val="32"/>
          <w:szCs w:val="32"/>
          <w:u w:val="single"/>
          <w:lang w:val="en-US" w:eastAsia="zh-CN"/>
        </w:rPr>
        <w:t>2025</w:t>
      </w:r>
      <w:r>
        <w:rPr>
          <w:rFonts w:hint="default" w:ascii="Times New Roman" w:hAnsi="Times New Roman" w:eastAsia="仿宋_GB2312" w:cs="Times New Roman"/>
          <w:color w:val="auto"/>
          <w:sz w:val="32"/>
          <w:szCs w:val="32"/>
          <w:u w:val="single"/>
        </w:rPr>
        <w:t>〕</w:t>
      </w:r>
      <w:r>
        <w:rPr>
          <w:rFonts w:hint="default" w:ascii="Times New Roman" w:hAnsi="Times New Roman" w:eastAsia="仿宋_GB2312" w:cs="Times New Roman"/>
          <w:color w:val="auto"/>
          <w:sz w:val="32"/>
          <w:szCs w:val="32"/>
          <w:u w:val="single"/>
          <w:lang w:val="en-US" w:eastAsia="zh-CN"/>
        </w:rPr>
        <w:t>190</w:t>
      </w:r>
      <w:r>
        <w:rPr>
          <w:rFonts w:hint="default" w:ascii="Times New Roman" w:hAnsi="Times New Roman" w:eastAsia="仿宋_GB2312" w:cs="Times New Roman"/>
          <w:color w:val="auto"/>
          <w:sz w:val="32"/>
          <w:szCs w:val="32"/>
          <w:u w:val="single"/>
        </w:rPr>
        <w:t>号  。</w:t>
      </w:r>
    </w:p>
    <w:p w14:paraId="711E8534">
      <w:pPr>
        <w:pStyle w:val="2"/>
        <w:keepNext w:val="0"/>
        <w:keepLines w:val="0"/>
        <w:pageBreakBefore w:val="0"/>
        <w:widowControl/>
        <w:shd w:val="clear" w:color="auto" w:fill="FFFFFF"/>
        <w:kinsoku/>
        <w:wordWrap/>
        <w:overflowPunct/>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根据国家发改委《失信行为纠正后的信用信息修复管理办法（试行）》（国家发展改革委令第58号）</w:t>
      </w:r>
      <w:r>
        <w:rPr>
          <w:rFonts w:hint="default" w:ascii="Times New Roman" w:hAnsi="Times New Roman" w:eastAsia="仿宋_GB2312" w:cs="Times New Roman"/>
          <w:color w:val="auto"/>
          <w:sz w:val="32"/>
          <w:szCs w:val="32"/>
          <w:lang w:val="en-US" w:eastAsia="zh-CN"/>
        </w:rPr>
        <w:t>要求</w:t>
      </w:r>
      <w:r>
        <w:rPr>
          <w:rFonts w:hint="default" w:ascii="Times New Roman" w:hAnsi="Times New Roman" w:eastAsia="仿宋_GB2312" w:cs="Times New Roman"/>
          <w:color w:val="auto"/>
          <w:sz w:val="32"/>
          <w:szCs w:val="32"/>
        </w:rPr>
        <w:t>，行政处罚信息上传“信用中国”网站进行公示后，行政相对人可于最短公示期满后申请在线修复，撤下相关公示信息，及时消除不良影响。你</w:t>
      </w:r>
      <w:r>
        <w:rPr>
          <w:rFonts w:hint="default" w:ascii="Times New Roman" w:hAnsi="Times New Roman" w:eastAsia="仿宋_GB2312" w:cs="Times New Roman"/>
          <w:color w:val="auto"/>
          <w:sz w:val="32"/>
          <w:szCs w:val="32"/>
          <w:lang w:val="en-US" w:eastAsia="zh-CN"/>
        </w:rPr>
        <w:t>公司</w:t>
      </w:r>
      <w:r>
        <w:rPr>
          <w:rFonts w:hint="default" w:ascii="Times New Roman" w:hAnsi="Times New Roman" w:eastAsia="仿宋_GB2312" w:cs="Times New Roman"/>
          <w:color w:val="auto"/>
          <w:sz w:val="32"/>
          <w:szCs w:val="32"/>
        </w:rPr>
        <w:t>可于</w:t>
      </w:r>
      <w:r>
        <w:rPr>
          <w:rFonts w:hint="default" w:ascii="Times New Roman" w:hAnsi="Times New Roman" w:eastAsia="仿宋_GB2312" w:cs="Times New Roman"/>
          <w:color w:val="auto"/>
          <w:sz w:val="32"/>
          <w:szCs w:val="32"/>
          <w:u w:val="single"/>
        </w:rPr>
        <w:sym w:font="Wingdings" w:char="00A8"/>
      </w:r>
      <w:r>
        <w:rPr>
          <w:rFonts w:hint="default" w:ascii="Times New Roman" w:hAnsi="Times New Roman" w:eastAsia="仿宋_GB2312" w:cs="Times New Roman"/>
          <w:color w:val="auto"/>
          <w:sz w:val="32"/>
          <w:szCs w:val="32"/>
          <w:u w:val="single"/>
        </w:rPr>
        <w:t>3</w:t>
      </w:r>
      <w:r>
        <w:rPr>
          <w:rFonts w:hint="default" w:ascii="Times New Roman" w:hAnsi="Times New Roman" w:eastAsia="仿宋_GB2312" w:cs="Times New Roman"/>
          <w:color w:val="auto"/>
          <w:sz w:val="32"/>
          <w:szCs w:val="32"/>
          <w:u w:val="single"/>
          <w:lang w:val="en-US" w:eastAsia="zh-CN"/>
        </w:rPr>
        <w:t>个月/</w:t>
      </w:r>
      <w:r>
        <w:rPr>
          <w:rFonts w:hint="default" w:ascii="Times New Roman" w:hAnsi="Times New Roman" w:eastAsia="仿宋_GB2312" w:cs="Times New Roman"/>
          <w:color w:val="auto"/>
          <w:sz w:val="32"/>
          <w:szCs w:val="32"/>
          <w:u w:val="single"/>
        </w:rPr>
        <w:sym w:font="Wingdings" w:char="00A8"/>
      </w:r>
      <w:r>
        <w:rPr>
          <w:rFonts w:hint="default" w:ascii="Times New Roman" w:hAnsi="Times New Roman" w:eastAsia="仿宋_GB2312" w:cs="Times New Roman"/>
          <w:color w:val="auto"/>
          <w:sz w:val="32"/>
          <w:szCs w:val="32"/>
          <w:u w:val="single"/>
        </w:rPr>
        <w:t>12个月</w:t>
      </w:r>
      <w:r>
        <w:rPr>
          <w:rFonts w:hint="default" w:ascii="Times New Roman" w:hAnsi="Times New Roman" w:eastAsia="仿宋_GB2312" w:cs="Times New Roman"/>
          <w:color w:val="auto"/>
          <w:sz w:val="32"/>
          <w:szCs w:val="32"/>
        </w:rPr>
        <w:t>后登录“信用中国”网站申请在线修复（流程详见说明）。市、省、国家平台工作人员将在</w:t>
      </w:r>
      <w:r>
        <w:rPr>
          <w:rFonts w:hint="eastAsia"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个工作日内逐级进行初审、复审、终审，办理进度可通过“信用中国”网站实时查询。</w:t>
      </w:r>
    </w:p>
    <w:p w14:paraId="5F0BE275">
      <w:pPr>
        <w:pStyle w:val="2"/>
        <w:keepNext w:val="0"/>
        <w:keepLines w:val="0"/>
        <w:pageBreakBefore w:val="0"/>
        <w:widowControl/>
        <w:shd w:val="clear" w:color="auto" w:fill="FFFFFF"/>
        <w:kinsoku/>
        <w:wordWrap/>
        <w:overflowPunct/>
        <w:topLinePunct w:val="0"/>
        <w:autoSpaceDE/>
        <w:autoSpaceDN/>
        <w:bidi w:val="0"/>
        <w:adjustRightInd/>
        <w:snapToGrid/>
        <w:spacing w:beforeLines="0" w:beforeAutospacing="0" w:afterLines="0" w:afterAutospacing="0" w:line="600" w:lineRule="exact"/>
        <w:ind w:firstLine="640" w:firstLineChars="200"/>
        <w:textAlignment w:val="auto"/>
        <w:rPr>
          <w:rFonts w:hint="default" w:ascii="Times New Roman" w:hAnsi="Times New Roman" w:eastAsia="仿宋_GB2312" w:cs="Times New Roman"/>
          <w:color w:val="auto"/>
          <w:sz w:val="32"/>
          <w:szCs w:val="32"/>
        </w:rPr>
      </w:pPr>
    </w:p>
    <w:p w14:paraId="40B0CCE5">
      <w:pPr>
        <w:pStyle w:val="2"/>
        <w:keepNext w:val="0"/>
        <w:keepLines w:val="0"/>
        <w:pageBreakBefore w:val="0"/>
        <w:shd w:val="clear" w:color="auto" w:fill="FFFFFF"/>
        <w:kinsoku/>
        <w:wordWrap w:val="0"/>
        <w:overflowPunct/>
        <w:topLinePunct w:val="0"/>
        <w:autoSpaceDE/>
        <w:autoSpaceDN/>
        <w:bidi w:val="0"/>
        <w:adjustRightInd/>
        <w:snapToGrid/>
        <w:spacing w:beforeLines="0" w:beforeAutospacing="0" w:afterLines="0" w:afterAutospacing="0" w:line="600" w:lineRule="exact"/>
        <w:ind w:firstLine="640" w:firstLineChars="200"/>
        <w:jc w:val="center"/>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龙岩市生态环境局</w:t>
      </w:r>
    </w:p>
    <w:p w14:paraId="2E4931D7">
      <w:pPr>
        <w:pStyle w:val="2"/>
        <w:keepNext w:val="0"/>
        <w:keepLines w:val="0"/>
        <w:pageBreakBefore w:val="0"/>
        <w:shd w:val="clear" w:color="auto" w:fill="FFFFFF"/>
        <w:kinsoku/>
        <w:wordWrap w:val="0"/>
        <w:overflowPunct/>
        <w:topLinePunct w:val="0"/>
        <w:autoSpaceDE/>
        <w:autoSpaceDN/>
        <w:bidi w:val="0"/>
        <w:adjustRightInd/>
        <w:snapToGrid/>
        <w:spacing w:beforeLines="0" w:beforeAutospacing="0" w:afterLines="0" w:afterAutospacing="0" w:line="60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联系方式：0597-7538879</w:t>
      </w:r>
      <w:r>
        <w:rPr>
          <w:rFonts w:hint="eastAsia" w:ascii="Times New Roman" w:hAnsi="Times New Roman" w:eastAsia="仿宋_GB2312" w:cs="Times New Roman"/>
          <w:color w:val="auto"/>
          <w:sz w:val="32"/>
          <w:szCs w:val="32"/>
          <w:lang w:val="en-US" w:eastAsia="zh-CN"/>
        </w:rPr>
        <w:t xml:space="preserve">  </w:t>
      </w:r>
    </w:p>
    <w:p w14:paraId="10C63DE9">
      <w:pPr>
        <w:keepNext w:val="0"/>
        <w:keepLines w:val="0"/>
        <w:pageBreakBefore w:val="0"/>
        <w:kinsoku/>
        <w:overflowPunct/>
        <w:topLinePunct w:val="0"/>
        <w:autoSpaceDE/>
        <w:autoSpaceDN/>
        <w:bidi w:val="0"/>
        <w:adjustRightInd/>
        <w:snapToGrid/>
        <w:spacing w:line="600" w:lineRule="exact"/>
        <w:ind w:firstLine="5120" w:firstLineChars="1600"/>
        <w:textAlignment w:val="auto"/>
        <w:rPr>
          <w:rFonts w:hint="eastAsia" w:ascii="仿宋_GB2312" w:hAnsi="宋体" w:eastAsia="仿宋_GB2312"/>
          <w:sz w:val="32"/>
          <w:szCs w:val="32"/>
        </w:rPr>
      </w:pPr>
      <w:r>
        <w:rPr>
          <w:rFonts w:hint="eastAsia" w:ascii="仿宋_GB2312" w:hAnsi="宋体" w:eastAsia="仿宋_GB2312"/>
          <w:sz w:val="32"/>
          <w:szCs w:val="32"/>
          <w:lang w:val="en-US" w:eastAsia="zh-CN"/>
        </w:rPr>
        <w:t>2025</w:t>
      </w:r>
      <w:r>
        <w:rPr>
          <w:rFonts w:hint="eastAsia" w:ascii="仿宋_GB2312" w:hAnsi="宋体" w:eastAsia="仿宋_GB2312"/>
          <w:sz w:val="32"/>
          <w:szCs w:val="32"/>
        </w:rPr>
        <w:t>年</w:t>
      </w:r>
      <w:r>
        <w:rPr>
          <w:rFonts w:hint="eastAsia" w:ascii="仿宋_GB2312" w:hAnsi="宋体" w:eastAsia="仿宋_GB2312"/>
          <w:sz w:val="32"/>
          <w:szCs w:val="32"/>
          <w:lang w:val="en-US" w:eastAsia="zh-CN"/>
        </w:rPr>
        <w:t>10</w:t>
      </w:r>
      <w:r>
        <w:rPr>
          <w:rFonts w:hint="eastAsia" w:ascii="仿宋_GB2312" w:hAnsi="宋体" w:eastAsia="仿宋_GB2312"/>
          <w:sz w:val="32"/>
          <w:szCs w:val="32"/>
        </w:rPr>
        <w:t>月</w:t>
      </w:r>
      <w:r>
        <w:rPr>
          <w:rFonts w:hint="eastAsia" w:ascii="仿宋_GB2312" w:hAnsi="宋体" w:eastAsia="仿宋_GB2312"/>
          <w:sz w:val="32"/>
          <w:szCs w:val="32"/>
          <w:lang w:val="en-US" w:eastAsia="zh-CN"/>
        </w:rPr>
        <w:t>27</w:t>
      </w:r>
      <w:r>
        <w:rPr>
          <w:rFonts w:hint="eastAsia" w:ascii="仿宋_GB2312" w:hAnsi="宋体" w:eastAsia="仿宋_GB2312"/>
          <w:sz w:val="32"/>
          <w:szCs w:val="32"/>
        </w:rPr>
        <w:t>日</w:t>
      </w:r>
    </w:p>
    <w:p w14:paraId="219B4C0A">
      <w:r>
        <w:br w:type="page"/>
      </w:r>
    </w:p>
    <w:p w14:paraId="3D01BEA9">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default"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eastAsia="zh-CN"/>
        </w:rPr>
        <w:t>附件</w:t>
      </w:r>
      <w:r>
        <w:rPr>
          <w:rFonts w:hint="eastAsia" w:ascii="黑体" w:hAnsi="黑体" w:eastAsia="黑体" w:cs="黑体"/>
          <w:b w:val="0"/>
          <w:bCs/>
          <w:color w:val="auto"/>
          <w:sz w:val="32"/>
          <w:szCs w:val="32"/>
          <w:lang w:val="en-US" w:eastAsia="zh-CN"/>
        </w:rPr>
        <w:t>2</w:t>
      </w:r>
    </w:p>
    <w:p w14:paraId="3CC8C6B9">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Times New Roman" w:hAnsi="Times New Roman" w:eastAsia="仿宋_GB2312" w:cs="Times New Roman"/>
          <w:b w:val="0"/>
          <w:bCs/>
          <w:color w:val="auto"/>
          <w:sz w:val="40"/>
          <w:szCs w:val="40"/>
        </w:rPr>
      </w:pPr>
    </w:p>
    <w:p w14:paraId="55D39B81">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方正小标宋简体" w:hAnsi="方正小标宋简体" w:eastAsia="方正小标宋简体" w:cs="方正小标宋简体"/>
          <w:b w:val="0"/>
          <w:bCs/>
          <w:color w:val="auto"/>
          <w:sz w:val="40"/>
          <w:szCs w:val="40"/>
          <w:lang w:val="en-US"/>
        </w:rPr>
      </w:pPr>
      <w:r>
        <w:rPr>
          <w:rFonts w:hint="eastAsia" w:ascii="方正小标宋简体" w:hAnsi="方正小标宋简体" w:eastAsia="方正小标宋简体" w:cs="方正小标宋简体"/>
          <w:b w:val="0"/>
          <w:bCs/>
          <w:color w:val="auto"/>
          <w:sz w:val="40"/>
          <w:szCs w:val="40"/>
          <w:lang w:val="en-US" w:eastAsia="zh-CN"/>
        </w:rPr>
        <w:t>关于漳平市佳兴新型建材厂的通报批评</w:t>
      </w:r>
    </w:p>
    <w:p w14:paraId="68CDABF8">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Times New Roman" w:hAnsi="Times New Roman" w:eastAsia="仿宋_GB2312" w:cs="Times New Roman"/>
          <w:b w:val="0"/>
          <w:bCs/>
          <w:color w:val="auto"/>
          <w:sz w:val="32"/>
          <w:szCs w:val="32"/>
        </w:rPr>
      </w:pPr>
    </w:p>
    <w:p w14:paraId="727CCFE7">
      <w:pPr>
        <w:pStyle w:val="2"/>
        <w:keepNext w:val="0"/>
        <w:keepLines w:val="0"/>
        <w:pageBreakBefore w:val="0"/>
        <w:widowControl/>
        <w:shd w:val="clear" w:color="auto" w:fill="FFFFFF"/>
        <w:kinsoku/>
        <w:wordWrap/>
        <w:overflowPunct/>
        <w:topLinePunct w:val="0"/>
        <w:autoSpaceDE/>
        <w:autoSpaceDN/>
        <w:bidi w:val="0"/>
        <w:adjustRightInd/>
        <w:snapToGrid/>
        <w:spacing w:beforeLines="0" w:beforeAutospacing="0" w:afterLines="0" w:afterAutospacing="0" w:line="600" w:lineRule="exact"/>
        <w:textAlignment w:val="auto"/>
        <w:rPr>
          <w:rFonts w:hint="default" w:ascii="Times New Roman" w:hAnsi="Times New Roman" w:eastAsia="仿宋_GB2312" w:cs="Times New Roman"/>
          <w:color w:val="auto"/>
          <w:sz w:val="32"/>
          <w:szCs w:val="32"/>
        </w:rPr>
      </w:pPr>
      <w:r>
        <w:rPr>
          <w:rFonts w:hint="eastAsia" w:ascii="仿宋_GB2312" w:hAnsi="宋体" w:eastAsia="仿宋_GB2312"/>
          <w:sz w:val="30"/>
          <w:szCs w:val="30"/>
          <w:u w:val="single"/>
          <w:lang w:val="en-US" w:eastAsia="zh-CN"/>
        </w:rPr>
        <w:t>漳平市佳兴新型建材厂</w:t>
      </w:r>
      <w:r>
        <w:rPr>
          <w:rFonts w:hint="default" w:ascii="Times New Roman" w:hAnsi="Times New Roman" w:eastAsia="仿宋_GB2312" w:cs="Times New Roman"/>
          <w:color w:val="auto"/>
          <w:sz w:val="32"/>
          <w:szCs w:val="32"/>
        </w:rPr>
        <w:t>：</w:t>
      </w:r>
    </w:p>
    <w:p w14:paraId="7C1E3E1D">
      <w:pPr>
        <w:pStyle w:val="2"/>
        <w:keepNext w:val="0"/>
        <w:keepLines w:val="0"/>
        <w:pageBreakBefore w:val="0"/>
        <w:widowControl/>
        <w:shd w:val="clear" w:color="auto" w:fill="FFFFFF"/>
        <w:kinsoku/>
        <w:wordWrap/>
        <w:overflowPunct/>
        <w:topLinePunct w:val="0"/>
        <w:autoSpaceDE/>
        <w:autoSpaceDN/>
        <w:bidi w:val="0"/>
        <w:adjustRightInd/>
        <w:snapToGrid/>
        <w:spacing w:beforeLines="0" w:beforeAutospacing="0" w:afterLines="0" w:afterAutospacing="0" w:line="600" w:lineRule="exact"/>
        <w:ind w:firstLine="640" w:firstLineChars="200"/>
        <w:jc w:val="both"/>
        <w:textAlignment w:val="auto"/>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你</w:t>
      </w:r>
      <w:r>
        <w:rPr>
          <w:rFonts w:hint="eastAsia" w:ascii="Times New Roman" w:hAnsi="Times New Roman" w:eastAsia="仿宋_GB2312" w:cs="Times New Roman"/>
          <w:color w:val="auto"/>
          <w:sz w:val="32"/>
          <w:szCs w:val="32"/>
          <w:lang w:val="en-US" w:eastAsia="zh-CN"/>
        </w:rPr>
        <w:t>厂污染源在线监控设施未按期进行验收的行为违反了《福建省固定污染源自动监控管理办法》第十七条第一款：“排污单位安装完成污染物排放自动监测设备后应当进行调试检测，在联网之日起90日内按照国家技术规范完成连续监控监测污染物排放的仪器、流量（速）计、采样装置和数据采集传输仪等设备的自主验收，并在验收合格后5个工作日内向所在地设区的市人民政府生态环境主管部门备案。”之规定，影响生态环境部门对污染源在线监控进行正常监管，造成不良影响，现对你厂进行通报批评。</w:t>
      </w:r>
    </w:p>
    <w:p w14:paraId="758BB83C">
      <w:pPr>
        <w:pStyle w:val="2"/>
        <w:keepNext w:val="0"/>
        <w:keepLines w:val="0"/>
        <w:pageBreakBefore w:val="0"/>
        <w:widowControl/>
        <w:shd w:val="clear" w:color="auto" w:fill="FFFFFF"/>
        <w:kinsoku/>
        <w:wordWrap/>
        <w:overflowPunct/>
        <w:topLinePunct w:val="0"/>
        <w:autoSpaceDE/>
        <w:autoSpaceDN/>
        <w:bidi w:val="0"/>
        <w:adjustRightInd/>
        <w:snapToGrid/>
        <w:spacing w:beforeLines="0" w:beforeAutospacing="0" w:afterLines="0" w:afterAutospacing="0" w:line="600" w:lineRule="exact"/>
        <w:ind w:firstLine="640" w:firstLineChars="200"/>
        <w:jc w:val="both"/>
        <w:textAlignment w:val="auto"/>
        <w:rPr>
          <w:rFonts w:hint="default" w:ascii="Times New Roman" w:hAnsi="Times New Roman" w:eastAsia="仿宋_GB2312" w:cs="Times New Roman"/>
          <w:color w:val="auto"/>
          <w:sz w:val="32"/>
          <w:szCs w:val="32"/>
          <w:u w:val="single"/>
          <w:lang w:val="en-US"/>
        </w:rPr>
      </w:pPr>
      <w:r>
        <w:rPr>
          <w:rFonts w:hint="eastAsia" w:ascii="Times New Roman" w:hAnsi="Times New Roman" w:eastAsia="仿宋_GB2312" w:cs="Times New Roman"/>
          <w:color w:val="auto"/>
          <w:sz w:val="32"/>
          <w:szCs w:val="32"/>
          <w:lang w:val="en-US" w:eastAsia="zh-CN"/>
        </w:rPr>
        <w:t>你厂今后应加强法律法规学习，提升环保意识，严格按照污染源在线监控各项法律法规要求进行管理，依法依规开展生产活动，及时改正违法行为。</w:t>
      </w:r>
    </w:p>
    <w:p w14:paraId="3CF094CE">
      <w:pPr>
        <w:pStyle w:val="2"/>
        <w:keepNext w:val="0"/>
        <w:keepLines w:val="0"/>
        <w:pageBreakBefore w:val="0"/>
        <w:widowControl/>
        <w:shd w:val="clear" w:color="auto" w:fill="FFFFFF"/>
        <w:kinsoku/>
        <w:wordWrap/>
        <w:overflowPunct/>
        <w:topLinePunct w:val="0"/>
        <w:autoSpaceDE/>
        <w:autoSpaceDN/>
        <w:bidi w:val="0"/>
        <w:adjustRightInd/>
        <w:snapToGrid/>
        <w:spacing w:beforeLines="0" w:beforeAutospacing="0" w:afterLines="0" w:afterAutospacing="0" w:line="60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特此通报</w:t>
      </w:r>
    </w:p>
    <w:p w14:paraId="77D3EDD7">
      <w:pPr>
        <w:pStyle w:val="2"/>
        <w:keepNext w:val="0"/>
        <w:keepLines w:val="0"/>
        <w:pageBreakBefore w:val="0"/>
        <w:shd w:val="clear" w:color="auto" w:fill="FFFFFF"/>
        <w:kinsoku/>
        <w:wordWrap w:val="0"/>
        <w:overflowPunct/>
        <w:topLinePunct w:val="0"/>
        <w:autoSpaceDE/>
        <w:autoSpaceDN/>
        <w:bidi w:val="0"/>
        <w:adjustRightInd/>
        <w:snapToGrid/>
        <w:spacing w:beforeLines="0" w:beforeAutospacing="0" w:afterLines="0" w:afterAutospacing="0" w:line="600" w:lineRule="exact"/>
        <w:ind w:firstLine="640" w:firstLineChars="200"/>
        <w:jc w:val="center"/>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                 </w:t>
      </w:r>
    </w:p>
    <w:p w14:paraId="67D596A8">
      <w:pPr>
        <w:pStyle w:val="2"/>
        <w:keepNext w:val="0"/>
        <w:keepLines w:val="0"/>
        <w:pageBreakBefore w:val="0"/>
        <w:shd w:val="clear" w:color="auto" w:fill="FFFFFF"/>
        <w:kinsoku/>
        <w:wordWrap w:val="0"/>
        <w:overflowPunct/>
        <w:topLinePunct w:val="0"/>
        <w:autoSpaceDE/>
        <w:autoSpaceDN/>
        <w:bidi w:val="0"/>
        <w:adjustRightInd/>
        <w:snapToGrid/>
        <w:spacing w:beforeLines="0" w:beforeAutospacing="0" w:afterLines="0" w:afterAutospacing="0" w:line="600" w:lineRule="exact"/>
        <w:ind w:firstLine="640" w:firstLineChars="200"/>
        <w:jc w:val="center"/>
        <w:textAlignment w:val="auto"/>
        <w:rPr>
          <w:rFonts w:hint="default" w:ascii="仿宋_GB2312" w:hAnsi="宋体" w:eastAsia="仿宋_GB2312"/>
          <w:sz w:val="32"/>
          <w:szCs w:val="32"/>
          <w:lang w:val="en-US" w:eastAsia="zh-CN"/>
        </w:rPr>
      </w:pP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龙岩市生态环境局</w:t>
      </w:r>
      <w:r>
        <w:rPr>
          <w:rFonts w:hint="eastAsia" w:ascii="仿宋_GB2312" w:hAnsi="宋体" w:eastAsia="仿宋_GB2312"/>
          <w:sz w:val="32"/>
          <w:szCs w:val="32"/>
          <w:lang w:val="en-US" w:eastAsia="zh-CN"/>
        </w:rPr>
        <w:t xml:space="preserve"> </w:t>
      </w:r>
    </w:p>
    <w:p w14:paraId="2F4F7D02">
      <w:pPr>
        <w:jc w:val="right"/>
        <w:rPr>
          <w:rFonts w:hint="eastAsia" w:ascii="仿宋_GB2312" w:hAnsi="宋体" w:eastAsia="仿宋_GB2312"/>
          <w:sz w:val="30"/>
          <w:szCs w:val="30"/>
        </w:rPr>
      </w:pPr>
      <w:r>
        <w:rPr>
          <w:rFonts w:hint="eastAsia" w:ascii="仿宋_GB2312" w:hAnsi="宋体" w:eastAsia="仿宋_GB2312"/>
          <w:sz w:val="32"/>
          <w:szCs w:val="32"/>
          <w:lang w:val="en-US" w:eastAsia="zh-CN"/>
        </w:rPr>
        <w:t xml:space="preserve">                 </w:t>
      </w:r>
      <w:r>
        <w:rPr>
          <w:rFonts w:hint="eastAsia" w:ascii="仿宋_GB2312" w:eastAsia="仿宋_GB2312"/>
          <w:sz w:val="32"/>
          <w:szCs w:val="32"/>
          <w:lang w:val="en-US" w:eastAsia="zh-CN"/>
        </w:rPr>
        <w:t xml:space="preserve">            </w:t>
      </w:r>
      <w:r>
        <w:rPr>
          <w:rFonts w:hint="eastAsia" w:ascii="仿宋_GB2312" w:hAnsi="宋体" w:eastAsia="仿宋_GB2312"/>
          <w:sz w:val="32"/>
          <w:szCs w:val="32"/>
          <w:lang w:val="en-US" w:eastAsia="zh-CN"/>
        </w:rPr>
        <w:t>2025</w:t>
      </w:r>
      <w:r>
        <w:rPr>
          <w:rFonts w:hint="eastAsia" w:ascii="仿宋_GB2312" w:hAnsi="宋体" w:eastAsia="仿宋_GB2312"/>
          <w:sz w:val="32"/>
          <w:szCs w:val="32"/>
        </w:rPr>
        <w:t>年</w:t>
      </w:r>
      <w:r>
        <w:rPr>
          <w:rFonts w:hint="eastAsia" w:ascii="仿宋_GB2312" w:hAnsi="宋体" w:eastAsia="仿宋_GB2312"/>
          <w:sz w:val="32"/>
          <w:szCs w:val="32"/>
          <w:lang w:val="en-US" w:eastAsia="zh-CN"/>
        </w:rPr>
        <w:t>10</w:t>
      </w:r>
      <w:r>
        <w:rPr>
          <w:rFonts w:hint="eastAsia" w:ascii="仿宋_GB2312" w:hAnsi="宋体" w:eastAsia="仿宋_GB2312"/>
          <w:sz w:val="32"/>
          <w:szCs w:val="32"/>
        </w:rPr>
        <w:t>月</w:t>
      </w:r>
      <w:r>
        <w:rPr>
          <w:rFonts w:hint="eastAsia" w:ascii="仿宋_GB2312" w:hAnsi="宋体" w:eastAsia="仿宋_GB2312"/>
          <w:sz w:val="32"/>
          <w:szCs w:val="32"/>
          <w:lang w:val="en-US" w:eastAsia="zh-CN"/>
        </w:rPr>
        <w:t>27</w:t>
      </w:r>
      <w:r>
        <w:rPr>
          <w:rFonts w:hint="eastAsia" w:ascii="仿宋_GB2312" w:hAnsi="宋体" w:eastAsia="仿宋_GB2312"/>
          <w:sz w:val="32"/>
          <w:szCs w:val="32"/>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76FAE"/>
    <w:rsid w:val="1055759F"/>
    <w:rsid w:val="65476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3"/>
    <w:qFormat/>
    <w:uiPriority w:val="99"/>
    <w:pPr>
      <w:widowControl/>
      <w:spacing w:beforeAutospacing="1" w:afterAutospacing="1"/>
      <w:jc w:val="left"/>
    </w:pPr>
    <w:rPr>
      <w:rFonts w:ascii="宋体" w:hAnsi="宋体" w:cs="宋体"/>
      <w:kern w:val="0"/>
      <w:sz w:val="24"/>
      <w:szCs w:val="24"/>
    </w:rPr>
  </w:style>
  <w:style w:type="paragraph" w:customStyle="1" w:styleId="3">
    <w:name w:val="正文1"/>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1707</Words>
  <Characters>1800</Characters>
  <Lines>0</Lines>
  <Paragraphs>0</Paragraphs>
  <TotalTime>0</TotalTime>
  <ScaleCrop>false</ScaleCrop>
  <LinksUpToDate>false</LinksUpToDate>
  <CharactersWithSpaces>1897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2025-10-27T03:18:00Z</dcterms:created>
  <dc:creator>哎呀哎呀阿怡啊</dc:creator>
  <cp:lastModifiedBy>哎呀哎呀阿怡啊</cp:lastModifiedBy>
  <dcterms:modified xsi:type="dcterms:W3CDTF">2025-10-28T07:10:11Z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33B2ECEFB16242788119902C13C6AC33_11</vt:lpwstr>
  </property>
  <property fmtid="{D5CDD505-2E9C-101B-9397-08002B2CF9AE}" pid="4" name="KSOTemplateDocerSaveRecord">
    <vt:lpwstr>eyJoZGlkIjoiMzEwNTM5NzYwMDRjMzkwZTVkZjY2ODkwMGIxNGU0OTUiLCJ1c2VySWQiOiI0Nzk3NjM1NDgifQ==</vt:lpwstr>
  </property>
</Properties>
</file>