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067C2F">
      <w:pPr>
        <w:rPr>
          <w:b w:val="0"/>
          <w:bCs/>
        </w:rPr>
      </w:pPr>
      <w:bookmarkStart w:id="0" w:name="_GoBack"/>
      <w:bookmarkEnd w:id="0"/>
      <w:r>
        <w:rPr>
          <w:rFonts w:hint="eastAsia"/>
          <w:b w:val="0"/>
          <w:bCs/>
        </w:rPr>
        <w:t>附件</w:t>
      </w:r>
    </w:p>
    <w:p w14:paraId="7920E583">
      <w:pPr>
        <w:jc w:val="center"/>
        <w:rPr>
          <w:b w:val="0"/>
          <w:bCs/>
        </w:rPr>
      </w:pPr>
      <w:r>
        <w:rPr>
          <w:rFonts w:hint="eastAsia"/>
          <w:b w:val="0"/>
          <w:bCs/>
        </w:rPr>
        <w:t>漳平市</w:t>
      </w:r>
      <w:r>
        <w:rPr>
          <w:b w:val="0"/>
          <w:bCs/>
        </w:rPr>
        <w:t>2025</w:t>
      </w:r>
      <w:r>
        <w:rPr>
          <w:rFonts w:hint="eastAsia"/>
          <w:b w:val="0"/>
          <w:bCs/>
        </w:rPr>
        <w:t>年基层水产技术推广体系改革与建设项目验收情况表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5"/>
        <w:gridCol w:w="1621"/>
        <w:gridCol w:w="2466"/>
        <w:gridCol w:w="1484"/>
        <w:gridCol w:w="1250"/>
        <w:gridCol w:w="933"/>
        <w:gridCol w:w="1167"/>
        <w:gridCol w:w="1350"/>
        <w:gridCol w:w="1200"/>
        <w:gridCol w:w="950"/>
        <w:gridCol w:w="1033"/>
        <w:gridCol w:w="865"/>
      </w:tblGrid>
      <w:tr w14:paraId="1FCC39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14" w:type="dxa"/>
            <w:gridSpan w:val="12"/>
          </w:tcPr>
          <w:p w14:paraId="16B25564">
            <w:pPr>
              <w:pStyle w:val="2"/>
              <w:widowControl w:val="0"/>
              <w:spacing w:before="0" w:after="0" w:line="240" w:lineRule="auto"/>
              <w:jc w:val="center"/>
              <w:rPr>
                <w:b w:val="0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渔业科技试验示范基地验收情况</w:t>
            </w:r>
          </w:p>
        </w:tc>
      </w:tr>
      <w:tr w14:paraId="1762B8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295" w:type="dxa"/>
            <w:vMerge w:val="restart"/>
            <w:vAlign w:val="center"/>
          </w:tcPr>
          <w:p w14:paraId="5E7FD2C8">
            <w:pPr>
              <w:pStyle w:val="2"/>
              <w:widowControl w:val="0"/>
              <w:spacing w:before="0" w:after="0" w:line="240" w:lineRule="auto"/>
              <w:jc w:val="center"/>
              <w:rPr>
                <w:b w:val="0"/>
                <w:sz w:val="24"/>
                <w:szCs w:val="24"/>
              </w:rPr>
            </w:pPr>
            <w:r>
              <w:rPr>
                <w:rFonts w:hint="eastAsia"/>
                <w:b w:val="0"/>
                <w:sz w:val="24"/>
                <w:szCs w:val="24"/>
              </w:rPr>
              <w:t>基地名称</w:t>
            </w:r>
          </w:p>
        </w:tc>
        <w:tc>
          <w:tcPr>
            <w:tcW w:w="14319" w:type="dxa"/>
            <w:gridSpan w:val="11"/>
          </w:tcPr>
          <w:p w14:paraId="17FD40EE">
            <w:pPr>
              <w:pStyle w:val="2"/>
              <w:widowControl w:val="0"/>
              <w:spacing w:before="0" w:after="0" w:line="240" w:lineRule="auto"/>
              <w:jc w:val="center"/>
              <w:rPr>
                <w:b w:val="0"/>
                <w:sz w:val="24"/>
                <w:szCs w:val="24"/>
              </w:rPr>
            </w:pPr>
            <w:r>
              <w:rPr>
                <w:rFonts w:hint="eastAsia"/>
                <w:b w:val="0"/>
                <w:sz w:val="24"/>
                <w:szCs w:val="24"/>
              </w:rPr>
              <w:t>建设内容</w:t>
            </w:r>
          </w:p>
        </w:tc>
      </w:tr>
      <w:tr w14:paraId="57FA4A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1295" w:type="dxa"/>
            <w:vMerge w:val="continue"/>
          </w:tcPr>
          <w:p w14:paraId="63170389">
            <w:pPr>
              <w:pStyle w:val="2"/>
              <w:widowControl w:val="0"/>
              <w:spacing w:before="0" w:after="0" w:line="240" w:lineRule="auto"/>
              <w:rPr>
                <w:b w:val="0"/>
              </w:rPr>
            </w:pPr>
          </w:p>
        </w:tc>
        <w:tc>
          <w:tcPr>
            <w:tcW w:w="1621" w:type="dxa"/>
            <w:vAlign w:val="center"/>
          </w:tcPr>
          <w:p w14:paraId="273AF6F9">
            <w:pPr>
              <w:pStyle w:val="2"/>
              <w:widowControl w:val="0"/>
              <w:spacing w:before="0" w:after="0" w:line="240" w:lineRule="auto"/>
              <w:jc w:val="center"/>
              <w:rPr>
                <w:b w:val="0"/>
                <w:sz w:val="24"/>
                <w:szCs w:val="24"/>
              </w:rPr>
            </w:pPr>
            <w:r>
              <w:rPr>
                <w:rFonts w:hint="eastAsia"/>
                <w:b w:val="0"/>
                <w:sz w:val="24"/>
                <w:szCs w:val="24"/>
              </w:rPr>
              <w:t>示范推广渔业新技术</w:t>
            </w:r>
            <w:r>
              <w:rPr>
                <w:b w:val="0"/>
                <w:sz w:val="24"/>
                <w:szCs w:val="24"/>
              </w:rPr>
              <w:t>2</w:t>
            </w:r>
            <w:r>
              <w:rPr>
                <w:rFonts w:hint="eastAsia"/>
                <w:b w:val="0"/>
                <w:sz w:val="24"/>
                <w:szCs w:val="24"/>
              </w:rPr>
              <w:t>项以上</w:t>
            </w:r>
          </w:p>
        </w:tc>
        <w:tc>
          <w:tcPr>
            <w:tcW w:w="2466" w:type="dxa"/>
            <w:vAlign w:val="center"/>
          </w:tcPr>
          <w:p w14:paraId="6FC18940">
            <w:pPr>
              <w:pStyle w:val="2"/>
              <w:widowControl w:val="0"/>
              <w:spacing w:before="0" w:after="0" w:line="240" w:lineRule="auto"/>
              <w:jc w:val="center"/>
              <w:rPr>
                <w:b w:val="0"/>
                <w:sz w:val="24"/>
                <w:szCs w:val="24"/>
              </w:rPr>
            </w:pPr>
            <w:r>
              <w:rPr>
                <w:rFonts w:hint="eastAsia"/>
                <w:b w:val="0"/>
                <w:sz w:val="24"/>
                <w:szCs w:val="24"/>
              </w:rPr>
              <w:t>组织开展培训和观摩等活动</w:t>
            </w:r>
            <w:r>
              <w:rPr>
                <w:b w:val="0"/>
                <w:sz w:val="24"/>
                <w:szCs w:val="24"/>
              </w:rPr>
              <w:t>3</w:t>
            </w:r>
            <w:r>
              <w:rPr>
                <w:rFonts w:hint="eastAsia"/>
                <w:b w:val="0"/>
                <w:sz w:val="24"/>
                <w:szCs w:val="24"/>
              </w:rPr>
              <w:t>次以上，观摩人数达</w:t>
            </w:r>
            <w:r>
              <w:rPr>
                <w:b w:val="0"/>
                <w:sz w:val="24"/>
                <w:szCs w:val="24"/>
              </w:rPr>
              <w:t>50</w:t>
            </w:r>
            <w:r>
              <w:rPr>
                <w:rFonts w:hint="eastAsia"/>
                <w:b w:val="0"/>
                <w:sz w:val="24"/>
                <w:szCs w:val="24"/>
              </w:rPr>
              <w:t>人次以上</w:t>
            </w:r>
          </w:p>
        </w:tc>
        <w:tc>
          <w:tcPr>
            <w:tcW w:w="1484" w:type="dxa"/>
            <w:vAlign w:val="center"/>
          </w:tcPr>
          <w:p w14:paraId="49BE12E6">
            <w:pPr>
              <w:pStyle w:val="2"/>
              <w:widowControl w:val="0"/>
              <w:spacing w:before="0" w:after="0" w:line="240" w:lineRule="auto"/>
              <w:jc w:val="center"/>
              <w:rPr>
                <w:b w:val="0"/>
                <w:sz w:val="24"/>
                <w:szCs w:val="24"/>
              </w:rPr>
            </w:pPr>
            <w:r>
              <w:rPr>
                <w:rFonts w:hint="eastAsia"/>
                <w:b w:val="0"/>
                <w:sz w:val="24"/>
                <w:szCs w:val="24"/>
              </w:rPr>
              <w:t>指导带动</w:t>
            </w:r>
            <w:r>
              <w:rPr>
                <w:b w:val="0"/>
                <w:sz w:val="24"/>
                <w:szCs w:val="24"/>
              </w:rPr>
              <w:t>10</w:t>
            </w:r>
            <w:r>
              <w:rPr>
                <w:rFonts w:hint="eastAsia"/>
                <w:b w:val="0"/>
                <w:sz w:val="24"/>
                <w:szCs w:val="24"/>
              </w:rPr>
              <w:t>户以上渔民增收增产</w:t>
            </w:r>
          </w:p>
        </w:tc>
        <w:tc>
          <w:tcPr>
            <w:tcW w:w="1250" w:type="dxa"/>
            <w:vAlign w:val="center"/>
          </w:tcPr>
          <w:p w14:paraId="5C40EB29">
            <w:pPr>
              <w:pStyle w:val="2"/>
              <w:widowControl w:val="0"/>
              <w:spacing w:before="0" w:after="0" w:line="240" w:lineRule="auto"/>
              <w:jc w:val="center"/>
              <w:rPr>
                <w:b w:val="0"/>
                <w:sz w:val="24"/>
                <w:szCs w:val="24"/>
              </w:rPr>
            </w:pPr>
            <w:r>
              <w:rPr>
                <w:rFonts w:hint="eastAsia"/>
                <w:b w:val="0"/>
                <w:sz w:val="24"/>
                <w:szCs w:val="24"/>
              </w:rPr>
              <w:t>上传动态信息</w:t>
            </w:r>
            <w:r>
              <w:rPr>
                <w:b w:val="0"/>
                <w:sz w:val="24"/>
                <w:szCs w:val="24"/>
              </w:rPr>
              <w:t>3</w:t>
            </w:r>
            <w:r>
              <w:rPr>
                <w:rFonts w:hint="eastAsia"/>
                <w:b w:val="0"/>
                <w:sz w:val="24"/>
                <w:szCs w:val="24"/>
              </w:rPr>
              <w:t>条以上</w:t>
            </w:r>
          </w:p>
        </w:tc>
        <w:tc>
          <w:tcPr>
            <w:tcW w:w="933" w:type="dxa"/>
            <w:vAlign w:val="center"/>
          </w:tcPr>
          <w:p w14:paraId="26F33EAA">
            <w:pPr>
              <w:pStyle w:val="2"/>
              <w:widowControl w:val="0"/>
              <w:spacing w:before="0" w:after="0" w:line="240" w:lineRule="auto"/>
              <w:jc w:val="center"/>
              <w:rPr>
                <w:b w:val="0"/>
                <w:sz w:val="24"/>
                <w:szCs w:val="24"/>
              </w:rPr>
            </w:pPr>
            <w:r>
              <w:rPr>
                <w:rFonts w:hint="eastAsia"/>
                <w:b w:val="0"/>
                <w:sz w:val="24"/>
                <w:szCs w:val="24"/>
              </w:rPr>
              <w:t>竖立标牌</w:t>
            </w:r>
          </w:p>
        </w:tc>
        <w:tc>
          <w:tcPr>
            <w:tcW w:w="1167" w:type="dxa"/>
            <w:vAlign w:val="center"/>
          </w:tcPr>
          <w:p w14:paraId="31786730">
            <w:pPr>
              <w:pStyle w:val="2"/>
              <w:widowControl w:val="0"/>
              <w:spacing w:before="0" w:after="0" w:line="240" w:lineRule="auto"/>
              <w:jc w:val="center"/>
              <w:rPr>
                <w:b w:val="0"/>
                <w:sz w:val="24"/>
                <w:szCs w:val="24"/>
              </w:rPr>
            </w:pPr>
            <w:r>
              <w:rPr>
                <w:rFonts w:hint="eastAsia"/>
                <w:b w:val="0"/>
                <w:sz w:val="24"/>
                <w:szCs w:val="24"/>
              </w:rPr>
              <w:t>参加省外培训</w:t>
            </w:r>
            <w:r>
              <w:rPr>
                <w:b w:val="0"/>
                <w:sz w:val="24"/>
                <w:szCs w:val="24"/>
              </w:rPr>
              <w:t>1</w:t>
            </w:r>
            <w:r>
              <w:rPr>
                <w:rFonts w:hint="eastAsia"/>
                <w:b w:val="0"/>
                <w:sz w:val="24"/>
                <w:szCs w:val="24"/>
              </w:rPr>
              <w:t>次以上</w:t>
            </w:r>
          </w:p>
        </w:tc>
        <w:tc>
          <w:tcPr>
            <w:tcW w:w="1350" w:type="dxa"/>
            <w:vAlign w:val="center"/>
          </w:tcPr>
          <w:p w14:paraId="30F39A58">
            <w:pPr>
              <w:pStyle w:val="2"/>
              <w:widowControl w:val="0"/>
              <w:spacing w:before="0" w:after="0" w:line="240" w:lineRule="auto"/>
              <w:jc w:val="center"/>
              <w:rPr>
                <w:b w:val="0"/>
                <w:sz w:val="24"/>
                <w:szCs w:val="24"/>
              </w:rPr>
            </w:pPr>
            <w:r>
              <w:rPr>
                <w:rFonts w:hint="eastAsia"/>
                <w:b w:val="0"/>
                <w:sz w:val="24"/>
                <w:szCs w:val="24"/>
              </w:rPr>
              <w:t>水产品质量安全药残检测合格</w:t>
            </w:r>
          </w:p>
        </w:tc>
        <w:tc>
          <w:tcPr>
            <w:tcW w:w="1200" w:type="dxa"/>
            <w:vAlign w:val="center"/>
          </w:tcPr>
          <w:p w14:paraId="1F0D9D3D">
            <w:pPr>
              <w:pStyle w:val="2"/>
              <w:widowControl w:val="0"/>
              <w:spacing w:before="0" w:after="0" w:line="240" w:lineRule="auto"/>
              <w:jc w:val="center"/>
              <w:rPr>
                <w:b w:val="0"/>
                <w:sz w:val="24"/>
                <w:szCs w:val="24"/>
              </w:rPr>
            </w:pPr>
            <w:r>
              <w:rPr>
                <w:rFonts w:hint="eastAsia"/>
                <w:b w:val="0"/>
                <w:sz w:val="24"/>
                <w:szCs w:val="24"/>
              </w:rPr>
              <w:t>签订技术示范协议且任务明确</w:t>
            </w:r>
          </w:p>
        </w:tc>
        <w:tc>
          <w:tcPr>
            <w:tcW w:w="950" w:type="dxa"/>
            <w:vAlign w:val="center"/>
          </w:tcPr>
          <w:p w14:paraId="6E31E65F">
            <w:pPr>
              <w:pStyle w:val="2"/>
              <w:widowControl w:val="0"/>
              <w:spacing w:before="0" w:after="0" w:line="240" w:lineRule="auto"/>
              <w:jc w:val="center"/>
              <w:rPr>
                <w:b w:val="0"/>
                <w:sz w:val="24"/>
                <w:szCs w:val="24"/>
              </w:rPr>
            </w:pPr>
            <w:r>
              <w:rPr>
                <w:rFonts w:hint="eastAsia"/>
                <w:b w:val="0"/>
                <w:sz w:val="24"/>
                <w:szCs w:val="24"/>
              </w:rPr>
              <w:t>制定基地实施方案</w:t>
            </w:r>
          </w:p>
        </w:tc>
        <w:tc>
          <w:tcPr>
            <w:tcW w:w="1033" w:type="dxa"/>
            <w:vAlign w:val="center"/>
          </w:tcPr>
          <w:p w14:paraId="68CAF783">
            <w:pPr>
              <w:pStyle w:val="2"/>
              <w:widowControl w:val="0"/>
              <w:spacing w:before="0" w:after="0" w:line="240" w:lineRule="auto"/>
              <w:jc w:val="center"/>
              <w:rPr>
                <w:b w:val="0"/>
                <w:sz w:val="24"/>
                <w:szCs w:val="24"/>
              </w:rPr>
            </w:pPr>
            <w:r>
              <w:rPr>
                <w:rFonts w:hint="eastAsia"/>
                <w:b w:val="0"/>
                <w:sz w:val="24"/>
                <w:szCs w:val="24"/>
              </w:rPr>
              <w:t>基地工作小结</w:t>
            </w:r>
          </w:p>
        </w:tc>
        <w:tc>
          <w:tcPr>
            <w:tcW w:w="865" w:type="dxa"/>
            <w:vAlign w:val="center"/>
          </w:tcPr>
          <w:p w14:paraId="4B9F45AF">
            <w:pPr>
              <w:pStyle w:val="2"/>
              <w:widowControl w:val="0"/>
              <w:spacing w:before="0" w:after="0" w:line="240" w:lineRule="auto"/>
              <w:jc w:val="center"/>
              <w:rPr>
                <w:b w:val="0"/>
                <w:sz w:val="24"/>
                <w:szCs w:val="24"/>
              </w:rPr>
            </w:pPr>
            <w:r>
              <w:rPr>
                <w:rFonts w:hint="eastAsia"/>
                <w:b w:val="0"/>
                <w:sz w:val="24"/>
                <w:szCs w:val="24"/>
              </w:rPr>
              <w:t>工作档案完善</w:t>
            </w:r>
          </w:p>
        </w:tc>
      </w:tr>
      <w:tr w14:paraId="395D7E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4" w:hRule="atLeast"/>
        </w:trPr>
        <w:tc>
          <w:tcPr>
            <w:tcW w:w="1295" w:type="dxa"/>
          </w:tcPr>
          <w:p w14:paraId="1ABA0044">
            <w:pPr>
              <w:pStyle w:val="2"/>
              <w:widowControl w:val="0"/>
              <w:rPr>
                <w:b w:val="0"/>
                <w:sz w:val="24"/>
                <w:szCs w:val="24"/>
              </w:rPr>
            </w:pPr>
            <w:r>
              <w:rPr>
                <w:rFonts w:hint="eastAsia"/>
                <w:b w:val="0"/>
                <w:sz w:val="24"/>
                <w:szCs w:val="24"/>
              </w:rPr>
              <w:t>漳平市禾田蓝龙农业技术有限公司</w:t>
            </w:r>
          </w:p>
        </w:tc>
        <w:tc>
          <w:tcPr>
            <w:tcW w:w="1621" w:type="dxa"/>
            <w:vAlign w:val="center"/>
          </w:tcPr>
          <w:p w14:paraId="4A9F13C9">
            <w:pPr>
              <w:pStyle w:val="2"/>
              <w:widowControl w:val="0"/>
              <w:jc w:val="center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合格</w:t>
            </w:r>
          </w:p>
        </w:tc>
        <w:tc>
          <w:tcPr>
            <w:tcW w:w="2466" w:type="dxa"/>
            <w:vAlign w:val="center"/>
          </w:tcPr>
          <w:p w14:paraId="54E78EEC">
            <w:pPr>
              <w:pStyle w:val="2"/>
              <w:widowControl w:val="0"/>
              <w:jc w:val="center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合格</w:t>
            </w:r>
          </w:p>
        </w:tc>
        <w:tc>
          <w:tcPr>
            <w:tcW w:w="1484" w:type="dxa"/>
            <w:vAlign w:val="center"/>
          </w:tcPr>
          <w:p w14:paraId="0F4CA63B">
            <w:pPr>
              <w:pStyle w:val="2"/>
              <w:widowControl w:val="0"/>
              <w:jc w:val="center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合格</w:t>
            </w:r>
          </w:p>
        </w:tc>
        <w:tc>
          <w:tcPr>
            <w:tcW w:w="1250" w:type="dxa"/>
            <w:vAlign w:val="center"/>
          </w:tcPr>
          <w:p w14:paraId="771EF67D">
            <w:pPr>
              <w:pStyle w:val="2"/>
              <w:widowControl w:val="0"/>
              <w:jc w:val="center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合格</w:t>
            </w:r>
          </w:p>
        </w:tc>
        <w:tc>
          <w:tcPr>
            <w:tcW w:w="933" w:type="dxa"/>
            <w:vAlign w:val="center"/>
          </w:tcPr>
          <w:p w14:paraId="402FA4A7">
            <w:pPr>
              <w:pStyle w:val="2"/>
              <w:widowControl w:val="0"/>
              <w:jc w:val="center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合格</w:t>
            </w:r>
          </w:p>
        </w:tc>
        <w:tc>
          <w:tcPr>
            <w:tcW w:w="1167" w:type="dxa"/>
            <w:vAlign w:val="center"/>
          </w:tcPr>
          <w:p w14:paraId="1D66B738">
            <w:pPr>
              <w:pStyle w:val="2"/>
              <w:widowControl w:val="0"/>
              <w:jc w:val="center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合格</w:t>
            </w:r>
          </w:p>
        </w:tc>
        <w:tc>
          <w:tcPr>
            <w:tcW w:w="1350" w:type="dxa"/>
            <w:vAlign w:val="center"/>
          </w:tcPr>
          <w:p w14:paraId="4DB56324">
            <w:pPr>
              <w:pStyle w:val="2"/>
              <w:widowControl w:val="0"/>
              <w:jc w:val="center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合格</w:t>
            </w:r>
          </w:p>
        </w:tc>
        <w:tc>
          <w:tcPr>
            <w:tcW w:w="1200" w:type="dxa"/>
            <w:vAlign w:val="center"/>
          </w:tcPr>
          <w:p w14:paraId="2C602A63">
            <w:pPr>
              <w:pStyle w:val="2"/>
              <w:widowControl w:val="0"/>
              <w:jc w:val="center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合格</w:t>
            </w:r>
          </w:p>
        </w:tc>
        <w:tc>
          <w:tcPr>
            <w:tcW w:w="950" w:type="dxa"/>
            <w:vAlign w:val="center"/>
          </w:tcPr>
          <w:p w14:paraId="561AF248">
            <w:pPr>
              <w:pStyle w:val="2"/>
              <w:widowControl w:val="0"/>
              <w:jc w:val="center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合格</w:t>
            </w:r>
          </w:p>
        </w:tc>
        <w:tc>
          <w:tcPr>
            <w:tcW w:w="1033" w:type="dxa"/>
            <w:vAlign w:val="center"/>
          </w:tcPr>
          <w:p w14:paraId="6A979273">
            <w:pPr>
              <w:pStyle w:val="2"/>
              <w:widowControl w:val="0"/>
              <w:jc w:val="center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合格</w:t>
            </w:r>
          </w:p>
        </w:tc>
        <w:tc>
          <w:tcPr>
            <w:tcW w:w="865" w:type="dxa"/>
            <w:vAlign w:val="center"/>
          </w:tcPr>
          <w:p w14:paraId="62F16360">
            <w:pPr>
              <w:pStyle w:val="2"/>
              <w:widowControl w:val="0"/>
              <w:jc w:val="center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合格</w:t>
            </w:r>
          </w:p>
        </w:tc>
      </w:tr>
      <w:tr w14:paraId="2424DC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5" w:type="dxa"/>
          </w:tcPr>
          <w:p w14:paraId="428621C9">
            <w:pPr>
              <w:pStyle w:val="2"/>
              <w:widowControl w:val="0"/>
              <w:rPr>
                <w:b w:val="0"/>
                <w:sz w:val="24"/>
                <w:szCs w:val="24"/>
              </w:rPr>
            </w:pPr>
            <w:r>
              <w:rPr>
                <w:rFonts w:hint="eastAsia"/>
                <w:b w:val="0"/>
                <w:sz w:val="24"/>
                <w:szCs w:val="24"/>
              </w:rPr>
              <w:t>漳平市稻蛙米农场</w:t>
            </w:r>
          </w:p>
        </w:tc>
        <w:tc>
          <w:tcPr>
            <w:tcW w:w="1621" w:type="dxa"/>
            <w:vAlign w:val="center"/>
          </w:tcPr>
          <w:p w14:paraId="3188595D">
            <w:pPr>
              <w:pStyle w:val="2"/>
              <w:widowControl w:val="0"/>
              <w:jc w:val="center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合格</w:t>
            </w:r>
          </w:p>
        </w:tc>
        <w:tc>
          <w:tcPr>
            <w:tcW w:w="2466" w:type="dxa"/>
            <w:vAlign w:val="center"/>
          </w:tcPr>
          <w:p w14:paraId="42EBE8B5">
            <w:pPr>
              <w:pStyle w:val="2"/>
              <w:widowControl w:val="0"/>
              <w:jc w:val="center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合格</w:t>
            </w:r>
          </w:p>
        </w:tc>
        <w:tc>
          <w:tcPr>
            <w:tcW w:w="1484" w:type="dxa"/>
            <w:vAlign w:val="center"/>
          </w:tcPr>
          <w:p w14:paraId="3DC090A5">
            <w:pPr>
              <w:pStyle w:val="2"/>
              <w:widowControl w:val="0"/>
              <w:jc w:val="center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合格</w:t>
            </w:r>
          </w:p>
        </w:tc>
        <w:tc>
          <w:tcPr>
            <w:tcW w:w="1250" w:type="dxa"/>
            <w:vAlign w:val="center"/>
          </w:tcPr>
          <w:p w14:paraId="7FD9E4AC">
            <w:pPr>
              <w:pStyle w:val="2"/>
              <w:widowControl w:val="0"/>
              <w:jc w:val="center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合格</w:t>
            </w:r>
          </w:p>
        </w:tc>
        <w:tc>
          <w:tcPr>
            <w:tcW w:w="933" w:type="dxa"/>
            <w:vAlign w:val="center"/>
          </w:tcPr>
          <w:p w14:paraId="256B06BA">
            <w:pPr>
              <w:pStyle w:val="2"/>
              <w:widowControl w:val="0"/>
              <w:jc w:val="center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合格</w:t>
            </w:r>
          </w:p>
        </w:tc>
        <w:tc>
          <w:tcPr>
            <w:tcW w:w="1167" w:type="dxa"/>
            <w:vAlign w:val="center"/>
          </w:tcPr>
          <w:p w14:paraId="3D6A297E">
            <w:pPr>
              <w:pStyle w:val="2"/>
              <w:widowControl w:val="0"/>
              <w:jc w:val="center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合格</w:t>
            </w:r>
          </w:p>
        </w:tc>
        <w:tc>
          <w:tcPr>
            <w:tcW w:w="1350" w:type="dxa"/>
            <w:vAlign w:val="center"/>
          </w:tcPr>
          <w:p w14:paraId="1B893569">
            <w:pPr>
              <w:pStyle w:val="2"/>
              <w:widowControl w:val="0"/>
              <w:jc w:val="center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合格</w:t>
            </w:r>
          </w:p>
        </w:tc>
        <w:tc>
          <w:tcPr>
            <w:tcW w:w="1200" w:type="dxa"/>
            <w:vAlign w:val="center"/>
          </w:tcPr>
          <w:p w14:paraId="0994A66A">
            <w:pPr>
              <w:pStyle w:val="2"/>
              <w:widowControl w:val="0"/>
              <w:jc w:val="center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合格</w:t>
            </w:r>
          </w:p>
        </w:tc>
        <w:tc>
          <w:tcPr>
            <w:tcW w:w="950" w:type="dxa"/>
            <w:vAlign w:val="center"/>
          </w:tcPr>
          <w:p w14:paraId="3DA1F677">
            <w:pPr>
              <w:pStyle w:val="2"/>
              <w:widowControl w:val="0"/>
              <w:jc w:val="center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合格</w:t>
            </w:r>
          </w:p>
        </w:tc>
        <w:tc>
          <w:tcPr>
            <w:tcW w:w="1033" w:type="dxa"/>
            <w:vAlign w:val="center"/>
          </w:tcPr>
          <w:p w14:paraId="20ED0252">
            <w:pPr>
              <w:pStyle w:val="2"/>
              <w:widowControl w:val="0"/>
              <w:jc w:val="center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合格</w:t>
            </w:r>
          </w:p>
        </w:tc>
        <w:tc>
          <w:tcPr>
            <w:tcW w:w="865" w:type="dxa"/>
            <w:vAlign w:val="center"/>
          </w:tcPr>
          <w:p w14:paraId="07C7AFB1">
            <w:pPr>
              <w:pStyle w:val="2"/>
              <w:widowControl w:val="0"/>
              <w:jc w:val="center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合格</w:t>
            </w:r>
          </w:p>
        </w:tc>
      </w:tr>
      <w:tr w14:paraId="60BAF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614" w:type="dxa"/>
            <w:gridSpan w:val="12"/>
            <w:vAlign w:val="center"/>
          </w:tcPr>
          <w:p w14:paraId="3A278829">
            <w:pPr>
              <w:pStyle w:val="2"/>
              <w:widowControl w:val="0"/>
              <w:spacing w:before="0" w:after="0" w:line="240" w:lineRule="auto"/>
              <w:jc w:val="center"/>
            </w:pPr>
            <w:r>
              <w:rPr>
                <w:rFonts w:hint="eastAsia"/>
                <w:b w:val="0"/>
                <w:sz w:val="28"/>
                <w:szCs w:val="28"/>
              </w:rPr>
              <w:t>渔业科技社会化服务组织验收情况</w:t>
            </w:r>
          </w:p>
        </w:tc>
      </w:tr>
      <w:tr w14:paraId="5A21EB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95" w:type="dxa"/>
            <w:vAlign w:val="center"/>
          </w:tcPr>
          <w:p w14:paraId="147B8F11">
            <w:pPr>
              <w:pStyle w:val="2"/>
              <w:widowControl w:val="0"/>
              <w:spacing w:before="0" w:after="0" w:line="240" w:lineRule="auto"/>
              <w:jc w:val="center"/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组织名称</w:t>
            </w:r>
          </w:p>
        </w:tc>
        <w:tc>
          <w:tcPr>
            <w:tcW w:w="14319" w:type="dxa"/>
            <w:gridSpan w:val="11"/>
            <w:vAlign w:val="center"/>
          </w:tcPr>
          <w:p w14:paraId="2CDC2229">
            <w:pPr>
              <w:pStyle w:val="2"/>
              <w:widowControl w:val="0"/>
              <w:spacing w:before="0" w:after="0" w:line="240" w:lineRule="auto"/>
              <w:jc w:val="center"/>
            </w:pPr>
            <w:r>
              <w:rPr>
                <w:rFonts w:hint="eastAsia"/>
                <w:b w:val="0"/>
                <w:sz w:val="24"/>
                <w:szCs w:val="24"/>
              </w:rPr>
              <w:t>建设内容</w:t>
            </w:r>
          </w:p>
        </w:tc>
      </w:tr>
      <w:tr w14:paraId="29B71C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5" w:type="dxa"/>
            <w:vMerge w:val="restart"/>
            <w:vAlign w:val="center"/>
          </w:tcPr>
          <w:p w14:paraId="532D3804">
            <w:pPr>
              <w:pStyle w:val="2"/>
              <w:widowControl w:val="0"/>
              <w:spacing w:before="0" w:after="0" w:line="240" w:lineRule="auto"/>
              <w:jc w:val="center"/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漳平市双洋镇暖溪畔家庭农场</w:t>
            </w:r>
          </w:p>
        </w:tc>
        <w:tc>
          <w:tcPr>
            <w:tcW w:w="4087" w:type="dxa"/>
            <w:gridSpan w:val="2"/>
            <w:vAlign w:val="center"/>
          </w:tcPr>
          <w:p w14:paraId="6D212B77">
            <w:pPr>
              <w:pStyle w:val="2"/>
              <w:widowControl w:val="0"/>
              <w:spacing w:before="0" w:after="0" w:line="240" w:lineRule="auto"/>
              <w:jc w:val="center"/>
            </w:pPr>
            <w:r>
              <w:rPr>
                <w:rFonts w:hint="eastAsia"/>
                <w:b w:val="0"/>
                <w:sz w:val="24"/>
                <w:szCs w:val="24"/>
              </w:rPr>
              <w:t>签订服务协议且服务内容明确</w:t>
            </w:r>
          </w:p>
        </w:tc>
        <w:tc>
          <w:tcPr>
            <w:tcW w:w="2734" w:type="dxa"/>
            <w:gridSpan w:val="2"/>
            <w:vAlign w:val="center"/>
          </w:tcPr>
          <w:p w14:paraId="5D0FCFD7">
            <w:pPr>
              <w:pStyle w:val="2"/>
              <w:widowControl w:val="0"/>
              <w:spacing w:before="0" w:after="0" w:line="240" w:lineRule="auto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开展不少于</w:t>
            </w:r>
            <w:r>
              <w:rPr>
                <w:b w:val="0"/>
                <w:bCs w:val="0"/>
                <w:sz w:val="24"/>
                <w:szCs w:val="24"/>
              </w:rPr>
              <w:t>1</w:t>
            </w:r>
            <w:r>
              <w:rPr>
                <w:rFonts w:hint="eastAsia"/>
                <w:b w:val="0"/>
                <w:bCs w:val="0"/>
                <w:sz w:val="24"/>
                <w:szCs w:val="24"/>
              </w:rPr>
              <w:t>项渔业先进技术集成示范推广</w:t>
            </w:r>
          </w:p>
        </w:tc>
        <w:tc>
          <w:tcPr>
            <w:tcW w:w="2100" w:type="dxa"/>
            <w:gridSpan w:val="2"/>
            <w:vAlign w:val="center"/>
          </w:tcPr>
          <w:p w14:paraId="6050ED47">
            <w:pPr>
              <w:pStyle w:val="2"/>
              <w:widowControl w:val="0"/>
              <w:spacing w:before="0" w:after="0" w:line="240" w:lineRule="auto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参加培训和观摩活动不少于</w:t>
            </w:r>
            <w:r>
              <w:rPr>
                <w:b w:val="0"/>
                <w:bCs w:val="0"/>
                <w:sz w:val="24"/>
                <w:szCs w:val="24"/>
              </w:rPr>
              <w:t>1</w:t>
            </w:r>
            <w:r>
              <w:rPr>
                <w:rFonts w:hint="eastAsia"/>
                <w:b w:val="0"/>
                <w:bCs w:val="0"/>
                <w:sz w:val="24"/>
                <w:szCs w:val="24"/>
              </w:rPr>
              <w:t>次</w:t>
            </w:r>
          </w:p>
        </w:tc>
        <w:tc>
          <w:tcPr>
            <w:tcW w:w="2550" w:type="dxa"/>
            <w:gridSpan w:val="2"/>
            <w:vAlign w:val="center"/>
          </w:tcPr>
          <w:p w14:paraId="6597510A">
            <w:pPr>
              <w:pStyle w:val="2"/>
              <w:widowControl w:val="0"/>
              <w:spacing w:before="0" w:after="0" w:line="240" w:lineRule="auto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指导渔民不少于</w:t>
            </w:r>
            <w:r>
              <w:rPr>
                <w:b w:val="0"/>
                <w:bCs w:val="0"/>
                <w:sz w:val="24"/>
                <w:szCs w:val="24"/>
              </w:rPr>
              <w:t>20</w:t>
            </w:r>
            <w:r>
              <w:rPr>
                <w:rFonts w:hint="eastAsia"/>
                <w:b w:val="0"/>
                <w:bCs w:val="0"/>
                <w:sz w:val="24"/>
                <w:szCs w:val="24"/>
              </w:rPr>
              <w:t>次，且有详细记录</w:t>
            </w:r>
          </w:p>
        </w:tc>
        <w:tc>
          <w:tcPr>
            <w:tcW w:w="2848" w:type="dxa"/>
            <w:gridSpan w:val="3"/>
            <w:vAlign w:val="center"/>
          </w:tcPr>
          <w:p w14:paraId="0641AEAA">
            <w:pPr>
              <w:pStyle w:val="2"/>
              <w:widowControl w:val="0"/>
              <w:spacing w:before="0" w:after="0" w:line="240" w:lineRule="auto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服务对象满意度不低于</w:t>
            </w:r>
            <w:r>
              <w:rPr>
                <w:b w:val="0"/>
                <w:bCs w:val="0"/>
                <w:sz w:val="24"/>
                <w:szCs w:val="24"/>
              </w:rPr>
              <w:t>95%</w:t>
            </w:r>
          </w:p>
        </w:tc>
      </w:tr>
      <w:tr w14:paraId="5933E9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5" w:type="dxa"/>
            <w:vMerge w:val="continue"/>
            <w:vAlign w:val="center"/>
          </w:tcPr>
          <w:p w14:paraId="072529D9">
            <w:pPr>
              <w:pStyle w:val="2"/>
              <w:widowControl w:val="0"/>
              <w:spacing w:before="0" w:after="0" w:line="240" w:lineRule="auto"/>
              <w:jc w:val="center"/>
            </w:pPr>
          </w:p>
        </w:tc>
        <w:tc>
          <w:tcPr>
            <w:tcW w:w="4087" w:type="dxa"/>
            <w:gridSpan w:val="2"/>
            <w:vAlign w:val="center"/>
          </w:tcPr>
          <w:p w14:paraId="79DE7CB2">
            <w:pPr>
              <w:pStyle w:val="2"/>
              <w:widowControl w:val="0"/>
              <w:spacing w:before="0" w:after="0" w:line="240" w:lineRule="auto"/>
              <w:jc w:val="center"/>
              <w:rPr>
                <w:b w:val="0"/>
                <w:bCs w:val="0"/>
                <w:sz w:val="28"/>
                <w:szCs w:val="28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</w:rPr>
              <w:t>合格</w:t>
            </w:r>
          </w:p>
        </w:tc>
        <w:tc>
          <w:tcPr>
            <w:tcW w:w="2734" w:type="dxa"/>
            <w:gridSpan w:val="2"/>
            <w:vAlign w:val="center"/>
          </w:tcPr>
          <w:p w14:paraId="3EE893CE">
            <w:pPr>
              <w:pStyle w:val="2"/>
              <w:widowControl w:val="0"/>
              <w:spacing w:before="0" w:after="0" w:line="240" w:lineRule="auto"/>
              <w:jc w:val="center"/>
              <w:rPr>
                <w:b w:val="0"/>
                <w:bCs w:val="0"/>
                <w:sz w:val="28"/>
                <w:szCs w:val="28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</w:rPr>
              <w:t>合格</w:t>
            </w:r>
          </w:p>
        </w:tc>
        <w:tc>
          <w:tcPr>
            <w:tcW w:w="2100" w:type="dxa"/>
            <w:gridSpan w:val="2"/>
            <w:vAlign w:val="center"/>
          </w:tcPr>
          <w:p w14:paraId="4ED74C2F">
            <w:pPr>
              <w:pStyle w:val="2"/>
              <w:widowControl w:val="0"/>
              <w:spacing w:before="0" w:after="0" w:line="240" w:lineRule="auto"/>
              <w:jc w:val="center"/>
              <w:rPr>
                <w:b w:val="0"/>
                <w:bCs w:val="0"/>
                <w:sz w:val="28"/>
                <w:szCs w:val="28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</w:rPr>
              <w:t>合格</w:t>
            </w:r>
          </w:p>
        </w:tc>
        <w:tc>
          <w:tcPr>
            <w:tcW w:w="2550" w:type="dxa"/>
            <w:gridSpan w:val="2"/>
            <w:vAlign w:val="center"/>
          </w:tcPr>
          <w:p w14:paraId="0F2573C0">
            <w:pPr>
              <w:pStyle w:val="2"/>
              <w:widowControl w:val="0"/>
              <w:spacing w:before="0" w:after="0" w:line="240" w:lineRule="auto"/>
              <w:jc w:val="center"/>
              <w:rPr>
                <w:b w:val="0"/>
                <w:bCs w:val="0"/>
                <w:sz w:val="28"/>
                <w:szCs w:val="28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</w:rPr>
              <w:t>合格</w:t>
            </w:r>
          </w:p>
        </w:tc>
        <w:tc>
          <w:tcPr>
            <w:tcW w:w="2848" w:type="dxa"/>
            <w:gridSpan w:val="3"/>
            <w:vAlign w:val="center"/>
          </w:tcPr>
          <w:p w14:paraId="35847768">
            <w:pPr>
              <w:pStyle w:val="2"/>
              <w:widowControl w:val="0"/>
              <w:spacing w:before="0" w:after="0" w:line="240" w:lineRule="auto"/>
              <w:jc w:val="center"/>
              <w:rPr>
                <w:b w:val="0"/>
                <w:bCs w:val="0"/>
                <w:sz w:val="28"/>
                <w:szCs w:val="28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</w:rPr>
              <w:t>合格</w:t>
            </w:r>
          </w:p>
        </w:tc>
      </w:tr>
    </w:tbl>
    <w:p w14:paraId="3E235890">
      <w:pPr>
        <w:pStyle w:val="2"/>
      </w:pP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5FE2"/>
    <w:rsid w:val="00207411"/>
    <w:rsid w:val="00666D69"/>
    <w:rsid w:val="00675538"/>
    <w:rsid w:val="007B3864"/>
    <w:rsid w:val="00814F4F"/>
    <w:rsid w:val="00925B4B"/>
    <w:rsid w:val="0098718F"/>
    <w:rsid w:val="009B764F"/>
    <w:rsid w:val="009C2721"/>
    <w:rsid w:val="00A177BB"/>
    <w:rsid w:val="00A62D38"/>
    <w:rsid w:val="00A87E22"/>
    <w:rsid w:val="00BE2C56"/>
    <w:rsid w:val="00DC0B2B"/>
    <w:rsid w:val="00E85FE2"/>
    <w:rsid w:val="00ED4B6F"/>
    <w:rsid w:val="00ED7CE3"/>
    <w:rsid w:val="00FF7866"/>
    <w:rsid w:val="132013EF"/>
    <w:rsid w:val="19940C3D"/>
    <w:rsid w:val="2E187092"/>
    <w:rsid w:val="336C51D7"/>
    <w:rsid w:val="33DCCBBF"/>
    <w:rsid w:val="411C2F13"/>
    <w:rsid w:val="4D654113"/>
    <w:rsid w:val="5F827B03"/>
    <w:rsid w:val="68117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nhideWhenUsed="0" w:uiPriority="99" w:semiHidden="0" w:name="heading 3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line="580" w:lineRule="exact"/>
      <w:jc w:val="both"/>
    </w:pPr>
    <w:rPr>
      <w:rFonts w:ascii="仿宋_GB2312" w:hAnsi="Calibri" w:eastAsia="仿宋_GB2312" w:cs="Times New Roman"/>
      <w:b/>
      <w:kern w:val="2"/>
      <w:sz w:val="32"/>
      <w:szCs w:val="21"/>
      <w:lang w:val="en-US" w:eastAsia="zh-CN" w:bidi="ar-SA"/>
    </w:rPr>
  </w:style>
  <w:style w:type="paragraph" w:styleId="2">
    <w:name w:val="heading 3"/>
    <w:basedOn w:val="1"/>
    <w:next w:val="1"/>
    <w:link w:val="6"/>
    <w:qFormat/>
    <w:uiPriority w:val="99"/>
    <w:pPr>
      <w:keepNext/>
      <w:keepLines/>
      <w:spacing w:before="260" w:after="260" w:line="416" w:lineRule="atLeast"/>
      <w:outlineLvl w:val="2"/>
    </w:pPr>
    <w:rPr>
      <w:bCs/>
      <w:szCs w:val="32"/>
    </w:rPr>
  </w:style>
  <w:style w:type="character" w:default="1" w:styleId="5">
    <w:name w:val="Default Paragraph Font"/>
    <w:semiHidden/>
    <w:uiPriority w:val="99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Heading 3 Char"/>
    <w:basedOn w:val="5"/>
    <w:link w:val="2"/>
    <w:semiHidden/>
    <w:locked/>
    <w:uiPriority w:val="99"/>
    <w:rPr>
      <w:rFonts w:ascii="仿宋_GB2312" w:eastAsia="仿宋_GB2312" w:cs="Times New Roman"/>
      <w:b/>
      <w:bCs/>
      <w:sz w:val="32"/>
      <w:szCs w:val="32"/>
    </w:rPr>
  </w:style>
  <w:style w:type="paragraph" w:customStyle="1" w:styleId="7">
    <w:name w:val="常规"/>
    <w:basedOn w:val="1"/>
    <w:link w:val="8"/>
    <w:uiPriority w:val="99"/>
    <w:pPr>
      <w:spacing w:line="400" w:lineRule="exact"/>
    </w:pPr>
    <w:rPr>
      <w:rFonts w:ascii="Times New Roman" w:hAnsi="Times New Roman" w:eastAsia="宋体"/>
      <w:b w:val="0"/>
      <w:sz w:val="21"/>
    </w:rPr>
  </w:style>
  <w:style w:type="character" w:customStyle="1" w:styleId="8">
    <w:name w:val="常规 Char"/>
    <w:basedOn w:val="5"/>
    <w:link w:val="7"/>
    <w:locked/>
    <w:uiPriority w:val="99"/>
    <w:rPr>
      <w:rFonts w:ascii="Times New Roman" w:hAnsi="Times New Roman" w:eastAsia="Times New Roman" w:cs="Times New Roman"/>
    </w:rPr>
  </w:style>
  <w:style w:type="paragraph" w:customStyle="1" w:styleId="9">
    <w:name w:val="机关公文"/>
    <w:basedOn w:val="7"/>
    <w:link w:val="10"/>
    <w:uiPriority w:val="99"/>
    <w:pPr>
      <w:spacing w:line="580" w:lineRule="exact"/>
      <w:ind w:firstLine="200" w:firstLineChars="200"/>
    </w:pPr>
    <w:rPr>
      <w:rFonts w:eastAsia="仿宋_GB2312"/>
      <w:b/>
    </w:rPr>
  </w:style>
  <w:style w:type="character" w:customStyle="1" w:styleId="10">
    <w:name w:val="机关公文 Char"/>
    <w:basedOn w:val="8"/>
    <w:link w:val="9"/>
    <w:locked/>
    <w:uiPriority w:val="99"/>
    <w:rPr>
      <w:rFonts w:eastAsia="仿宋_GB2312"/>
      <w:b/>
    </w:rPr>
  </w:style>
  <w:style w:type="paragraph" w:styleId="11">
    <w:name w:val="No Spacing"/>
    <w:qFormat/>
    <w:uiPriority w:val="99"/>
    <w:pPr>
      <w:jc w:val="both"/>
    </w:pPr>
    <w:rPr>
      <w:rFonts w:ascii="仿宋_GB2312" w:hAnsi="Calibri" w:eastAsia="仿宋_GB2312" w:cs="Times New Roman"/>
      <w:b/>
      <w:kern w:val="2"/>
      <w:sz w:val="32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/>
  <config/>
</contractReview>
</file>

<file path=customXml/itemProps1.xml><?xml version="1.0" encoding="utf-8"?>
<ds:datastoreItem xmlns:ds="http://schemas.openxmlformats.org/officeDocument/2006/customXml" ds:itemID="{1f67b935-eb70-4c50-ab26-572a4646178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732</Words>
  <Characters>791</Characters>
  <Lines>0</Lines>
  <Paragraphs>0</Paragraphs>
  <TotalTime>1</TotalTime>
  <ScaleCrop>false</ScaleCrop>
  <LinksUpToDate>false</LinksUpToDate>
  <CharactersWithSpaces>841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2025-12-08T07:43:00Z</dcterms:created>
  <dc:creator>admin</dc:creator>
  <cp:lastModifiedBy>Sananmi</cp:lastModifiedBy>
  <cp:lastPrinted>2025-12-08T10:18:00Z</cp:lastPrinted>
  <dcterms:modified xsi:type="dcterms:W3CDTF">2025-12-08T08:12:51Z</dcterms:modified>
  <dc:title>漳平市2025年基层水产技术推广体系改革与建设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eyJoZGlkIjoiZjc5MzQ5NjUxZTZhOTFiZWQ2NTBiMTY0NmMwMWFmMmYiLCJ1c2VySWQiOiIyMjUyNTQ1NDkifQ==</vt:lpwstr>
  </property>
  <property fmtid="{D5CDD505-2E9C-101B-9397-08002B2CF9AE}" pid="3" name="KSOProductBuildVer">
    <vt:lpwstr>2052-12.1.0.24034</vt:lpwstr>
  </property>
  <property fmtid="{D5CDD505-2E9C-101B-9397-08002B2CF9AE}" pid="4" name="ICV">
    <vt:lpwstr>1CF038E767CB418F87F7D1AD6CBFB167_13</vt:lpwstr>
  </property>
</Properties>
</file>